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12"/>
        </w:tabs>
        <w:rPr>
          <w:sz w:val="28"/>
        </w:rPr>
      </w:pPr>
      <w:r>
        <w:rPr>
          <w:rFonts w:hint="eastAsia"/>
          <w:sz w:val="28"/>
        </w:rPr>
        <w:t>附件</w:t>
      </w:r>
      <w:r>
        <w:rPr>
          <w:rFonts w:hint="eastAsia"/>
          <w:sz w:val="28"/>
          <w:lang w:val="en-US" w:eastAsia="zh-CN"/>
        </w:rPr>
        <w:t>2</w:t>
      </w:r>
      <w:r>
        <w:rPr>
          <w:rFonts w:hint="eastAsia"/>
          <w:sz w:val="28"/>
        </w:rPr>
        <w:t xml:space="preserve">：                  </w:t>
      </w:r>
    </w:p>
    <w:p>
      <w:pPr>
        <w:rPr>
          <w:sz w:val="15"/>
          <w:u w:val="single"/>
          <w:shd w:val="clear" w:color="auto" w:fill="E6E6E6"/>
        </w:rPr>
      </w:pPr>
    </w:p>
    <w:p>
      <w:pPr>
        <w:jc w:val="center"/>
        <w:rPr>
          <w:rFonts w:eastAsia="黑体"/>
          <w:b/>
          <w:bCs/>
          <w:spacing w:val="80"/>
          <w:sz w:val="44"/>
          <w:szCs w:val="44"/>
        </w:rPr>
      </w:pPr>
      <w:r>
        <w:rPr>
          <w:rFonts w:hint="eastAsia" w:eastAsia="黑体"/>
          <w:b/>
          <w:bCs/>
          <w:spacing w:val="80"/>
          <w:sz w:val="44"/>
          <w:szCs w:val="44"/>
        </w:rPr>
        <w:t>铜陵市建筑</w:t>
      </w:r>
      <w:r>
        <w:rPr>
          <w:rFonts w:hint="eastAsia" w:eastAsia="黑体"/>
          <w:b/>
          <w:bCs/>
          <w:spacing w:val="80"/>
          <w:sz w:val="44"/>
          <w:szCs w:val="44"/>
          <w:lang w:eastAsia="zh-CN"/>
        </w:rPr>
        <w:t>工程装饰奖</w:t>
      </w:r>
      <w:r>
        <w:rPr>
          <w:rFonts w:hint="eastAsia" w:eastAsia="黑体"/>
          <w:b/>
          <w:bCs/>
          <w:spacing w:val="80"/>
          <w:sz w:val="44"/>
          <w:szCs w:val="44"/>
        </w:rPr>
        <w:t>申报表</w:t>
      </w:r>
    </w:p>
    <w:p>
      <w:pPr>
        <w:jc w:val="center"/>
        <w:rPr>
          <w:rFonts w:eastAsia="黑体"/>
          <w:b/>
          <w:bCs/>
          <w:sz w:val="44"/>
          <w:szCs w:val="44"/>
        </w:rPr>
      </w:pPr>
      <w:r>
        <w:rPr>
          <w:rFonts w:hint="eastAsia" w:eastAsia="黑体"/>
          <w:b/>
          <w:bCs/>
          <w:sz w:val="44"/>
          <w:szCs w:val="44"/>
        </w:rPr>
        <w:t>（公共建筑装饰类）</w:t>
      </w:r>
    </w:p>
    <w:p>
      <w:pPr>
        <w:jc w:val="center"/>
        <w:rPr>
          <w:rFonts w:eastAsia="黑体"/>
          <w:b/>
          <w:bCs/>
          <w:sz w:val="44"/>
        </w:rPr>
      </w:pPr>
    </w:p>
    <w:p>
      <w:pPr>
        <w:adjustRightInd w:val="0"/>
        <w:snapToGrid w:val="0"/>
        <w:spacing w:line="300" w:lineRule="auto"/>
        <w:jc w:val="left"/>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1、主承建；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2、并列承建</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454"/>
        <w:gridCol w:w="139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申报单位</w:t>
            </w:r>
          </w:p>
        </w:tc>
        <w:tc>
          <w:tcPr>
            <w:tcW w:w="6789"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adjustRightInd w:val="0"/>
              <w:snapToGrid w:val="0"/>
              <w:spacing w:line="300" w:lineRule="auto"/>
              <w:jc w:val="distribute"/>
              <w:rPr>
                <w:sz w:val="28"/>
              </w:rPr>
            </w:pPr>
            <w:r>
              <w:rPr>
                <w:rFonts w:hint="eastAsia"/>
                <w:sz w:val="28"/>
              </w:rPr>
              <w:t>通讯地址</w:t>
            </w:r>
          </w:p>
        </w:tc>
        <w:tc>
          <w:tcPr>
            <w:tcW w:w="6789"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申报联系人</w:t>
            </w:r>
          </w:p>
        </w:tc>
        <w:tc>
          <w:tcPr>
            <w:tcW w:w="3454" w:type="dxa"/>
          </w:tcPr>
          <w:p>
            <w:pPr>
              <w:adjustRightInd w:val="0"/>
              <w:snapToGrid w:val="0"/>
              <w:spacing w:line="300" w:lineRule="auto"/>
              <w:rPr>
                <w:rFonts w:ascii="楷体_GB2312" w:eastAsia="楷体_GB2312"/>
                <w:sz w:val="28"/>
              </w:rPr>
            </w:pPr>
          </w:p>
        </w:tc>
        <w:tc>
          <w:tcPr>
            <w:tcW w:w="1395"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联系电话</w:t>
            </w:r>
          </w:p>
        </w:tc>
        <w:tc>
          <w:tcPr>
            <w:tcW w:w="3454" w:type="dxa"/>
          </w:tcPr>
          <w:p>
            <w:pPr>
              <w:adjustRightInd w:val="0"/>
              <w:snapToGrid w:val="0"/>
              <w:spacing w:line="300" w:lineRule="auto"/>
              <w:rPr>
                <w:rFonts w:ascii="楷体_GB2312" w:eastAsia="楷体_GB2312"/>
                <w:sz w:val="24"/>
                <w:szCs w:val="24"/>
              </w:rPr>
            </w:pPr>
          </w:p>
        </w:tc>
        <w:tc>
          <w:tcPr>
            <w:tcW w:w="1395"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1" w:type="dxa"/>
          </w:tcPr>
          <w:p>
            <w:pPr>
              <w:adjustRightInd w:val="0"/>
              <w:snapToGrid w:val="0"/>
              <w:spacing w:line="300" w:lineRule="auto"/>
              <w:jc w:val="distribute"/>
              <w:rPr>
                <w:sz w:val="28"/>
              </w:rPr>
            </w:pPr>
            <w:r>
              <w:rPr>
                <w:rFonts w:hint="eastAsia"/>
                <w:sz w:val="28"/>
              </w:rPr>
              <w:t>电子信箱</w:t>
            </w:r>
          </w:p>
        </w:tc>
        <w:tc>
          <w:tcPr>
            <w:tcW w:w="6789"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2646" w:firstLineChars="945"/>
        <w:rPr>
          <w:sz w:val="28"/>
        </w:rPr>
      </w:pPr>
    </w:p>
    <w:p>
      <w:pPr>
        <w:adjustRightInd w:val="0"/>
        <w:snapToGrid w:val="0"/>
        <w:ind w:firstLine="1889" w:firstLineChars="945"/>
        <w:rPr>
          <w:sz w:val="28"/>
        </w:rPr>
      </w:pPr>
      <w:r>
        <w:rPr>
          <w:sz w:val="20"/>
        </w:rPr>
        <w:pict>
          <v:rect id="_x0000_s2050" o:spid="_x0000_s2050" o:spt="1" style="position:absolute;left:0pt;margin-left:162.75pt;margin-top:7.15pt;height:148.2pt;width:162.75pt;z-index:-251657216;mso-width-relative:page;mso-height-relative:page;" coordsize="21600,21600">
            <v:path/>
            <v:fill focussize="0,0"/>
            <v:stroke weight="0.5pt" dashstyle="1 1" endcap="round"/>
            <v:imagedata o:title=""/>
            <o:lock v:ext="edit"/>
            <v:textbox>
              <w:txbxContent>
                <w:p>
                  <w:pPr>
                    <w:jc w:val="center"/>
                  </w:pPr>
                </w:p>
                <w:p>
                  <w:pPr>
                    <w:ind w:firstLine="700" w:firstLineChars="250"/>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ind w:firstLine="3213" w:firstLineChars="1000"/>
        <w:rPr>
          <w:b/>
          <w:sz w:val="32"/>
        </w:rPr>
      </w:pPr>
    </w:p>
    <w:p>
      <w:pPr>
        <w:adjustRightInd w:val="0"/>
        <w:snapToGrid w:val="0"/>
        <w:ind w:firstLine="3213" w:firstLineChars="1000"/>
        <w:rPr>
          <w:b/>
          <w:sz w:val="32"/>
        </w:rPr>
      </w:pPr>
    </w:p>
    <w:p>
      <w:pPr>
        <w:adjustRightInd w:val="0"/>
        <w:snapToGrid w:val="0"/>
        <w:ind w:firstLine="3213" w:firstLineChars="1000"/>
        <w:rPr>
          <w:rFonts w:ascii="黑体" w:hAnsi="黑体" w:eastAsia="黑体"/>
          <w:b/>
          <w:sz w:val="32"/>
        </w:rPr>
      </w:pPr>
    </w:p>
    <w:p>
      <w:pPr>
        <w:adjustRightInd w:val="0"/>
        <w:snapToGrid w:val="0"/>
        <w:ind w:firstLine="3213" w:firstLineChars="1000"/>
        <w:rPr>
          <w:rFonts w:ascii="黑体" w:hAnsi="黑体" w:eastAsia="黑体"/>
          <w:b/>
          <w:sz w:val="32"/>
        </w:rPr>
      </w:pPr>
      <w:r>
        <w:rPr>
          <w:rFonts w:hint="eastAsia" w:ascii="黑体" w:hAnsi="黑体" w:eastAsia="黑体"/>
          <w:b/>
          <w:sz w:val="32"/>
        </w:rPr>
        <w:t>铜陵市建筑装饰协会</w:t>
      </w:r>
    </w:p>
    <w:p>
      <w:pPr>
        <w:adjustRightInd w:val="0"/>
        <w:snapToGrid w:val="0"/>
        <w:spacing w:line="360" w:lineRule="auto"/>
        <w:jc w:val="center"/>
        <w:rPr>
          <w:rFonts w:eastAsia="黑体"/>
          <w:b/>
          <w:bCs/>
          <w:color w:val="000000"/>
          <w:sz w:val="44"/>
        </w:rPr>
      </w:pPr>
    </w:p>
    <w:p>
      <w:pPr>
        <w:adjustRightInd w:val="0"/>
        <w:snapToGrid w:val="0"/>
        <w:spacing w:line="360" w:lineRule="auto"/>
        <w:jc w:val="center"/>
        <w:rPr>
          <w:rFonts w:hint="eastAsia" w:eastAsia="黑体"/>
          <w:b/>
          <w:bCs/>
          <w:color w:val="000000"/>
          <w:sz w:val="44"/>
        </w:rPr>
      </w:pPr>
    </w:p>
    <w:p>
      <w:pPr>
        <w:adjustRightInd w:val="0"/>
        <w:snapToGrid w:val="0"/>
        <w:spacing w:line="324" w:lineRule="auto"/>
        <w:jc w:val="center"/>
        <w:rPr>
          <w:color w:val="000000"/>
          <w:sz w:val="2"/>
          <w:szCs w:val="2"/>
        </w:rPr>
      </w:pPr>
      <w:r>
        <w:rPr>
          <w:rFonts w:hint="eastAsia" w:eastAsia="黑体"/>
          <w:b/>
          <w:bCs/>
          <w:color w:val="000000"/>
          <w:sz w:val="32"/>
          <w:szCs w:val="32"/>
        </w:rPr>
        <w:t>填表说明</w:t>
      </w:r>
    </w:p>
    <w:p>
      <w:pPr>
        <w:adjustRightInd w:val="0"/>
        <w:snapToGrid w:val="0"/>
        <w:spacing w:line="324" w:lineRule="auto"/>
        <w:rPr>
          <w:color w:val="000000"/>
        </w:rPr>
      </w:pPr>
      <w:r>
        <w:rPr>
          <w:rFonts w:hint="eastAsia"/>
          <w:color w:val="000000"/>
          <w:sz w:val="28"/>
        </w:rPr>
        <w:t xml:space="preserve">   </w:t>
      </w:r>
      <w:r>
        <w:rPr>
          <w:rFonts w:hint="eastAsia"/>
          <w:color w:val="000000"/>
        </w:rPr>
        <w:t xml:space="preserve"> 1、申报单位向工程所在市建筑装饰主管部门（或装饰协会）领取评选办法和本表(或从网上下载)，并根据本表用A4纸双面打印，所应填写各栏统一用标准四号楷体，并替换相应栏楷体填写说明。申报表所有页面内容均应打印。</w:t>
      </w:r>
    </w:p>
    <w:p>
      <w:pPr>
        <w:adjustRightInd w:val="0"/>
        <w:snapToGrid w:val="0"/>
        <w:spacing w:line="324" w:lineRule="auto"/>
        <w:ind w:firstLine="600"/>
        <w:rPr>
          <w:color w:val="000000"/>
        </w:rPr>
      </w:pPr>
      <w:r>
        <w:rPr>
          <w:rFonts w:hint="eastAsia"/>
          <w:color w:val="000000"/>
        </w:rPr>
        <w:t>2、本表一至表四（除签名外）内容必须打印填写。</w:t>
      </w:r>
      <w:r>
        <w:rPr>
          <w:rFonts w:hint="eastAsia" w:ascii="宋体" w:hAnsi="宋体"/>
          <w:color w:val="000000"/>
          <w:sz w:val="28"/>
          <w:szCs w:val="28"/>
        </w:rPr>
        <w:t>表五至表七由推荐本工程的使用单位和行业协会填写，无申报项或无填写内容，注明“无”，不得空白。</w:t>
      </w:r>
    </w:p>
    <w:p>
      <w:pPr>
        <w:adjustRightInd w:val="0"/>
        <w:snapToGrid w:val="0"/>
        <w:spacing w:line="324" w:lineRule="auto"/>
        <w:ind w:firstLine="600"/>
        <w:rPr>
          <w:color w:val="000000"/>
        </w:rPr>
      </w:pPr>
      <w:r>
        <w:rPr>
          <w:rFonts w:hint="eastAsia"/>
          <w:color w:val="000000"/>
        </w:rPr>
        <w:t>3、各栏中加盖公章及签名处，应清晰端正，本表各页面一经填写不得涂改。</w:t>
      </w:r>
    </w:p>
    <w:p>
      <w:pPr>
        <w:adjustRightInd w:val="0"/>
        <w:snapToGrid w:val="0"/>
        <w:spacing w:line="324" w:lineRule="auto"/>
        <w:rPr>
          <w:color w:val="000000"/>
        </w:rPr>
      </w:pPr>
      <w:r>
        <w:rPr>
          <w:rFonts w:hint="eastAsia"/>
          <w:color w:val="000000"/>
        </w:rPr>
        <w:t xml:space="preserve">    4、对符合申报要求的工程，本申报表内各项计分均计算到小数点后一位。</w:t>
      </w:r>
    </w:p>
    <w:p>
      <w:pPr>
        <w:adjustRightInd w:val="0"/>
        <w:snapToGrid w:val="0"/>
        <w:spacing w:line="324" w:lineRule="auto"/>
        <w:ind w:firstLine="600" w:firstLineChars="200"/>
        <w:rPr>
          <w:color w:val="000000"/>
        </w:rPr>
      </w:pPr>
      <w:r>
        <w:rPr>
          <w:rFonts w:hint="eastAsia"/>
          <w:color w:val="000000"/>
        </w:rPr>
        <w:t xml:space="preserve">5、申报表一式两份，单独成册。 </w:t>
      </w: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4"/>
        </w:rPr>
      </w:pPr>
    </w:p>
    <w:p>
      <w:pPr>
        <w:adjustRightInd w:val="0"/>
        <w:snapToGrid w:val="0"/>
        <w:spacing w:line="324" w:lineRule="auto"/>
        <w:rPr>
          <w:color w:val="000000"/>
          <w:sz w:val="24"/>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color w:val="000000"/>
          <w:sz w:val="28"/>
        </w:rPr>
      </w:pPr>
    </w:p>
    <w:p>
      <w:pPr>
        <w:adjustRightInd w:val="0"/>
        <w:snapToGrid w:val="0"/>
        <w:spacing w:line="324" w:lineRule="auto"/>
        <w:rPr>
          <w:sz w:val="24"/>
        </w:rPr>
      </w:pPr>
    </w:p>
    <w:p>
      <w:pPr>
        <w:adjustRightInd w:val="0"/>
        <w:snapToGrid w:val="0"/>
        <w:jc w:val="center"/>
        <w:rPr>
          <w:b/>
          <w:color w:val="000000"/>
          <w:sz w:val="48"/>
          <w:szCs w:val="48"/>
        </w:rPr>
      </w:pPr>
    </w:p>
    <w:p>
      <w:pPr>
        <w:adjustRightInd w:val="0"/>
        <w:snapToGrid w:val="0"/>
        <w:jc w:val="center"/>
        <w:rPr>
          <w:b/>
          <w:color w:val="000000"/>
          <w:sz w:val="48"/>
          <w:szCs w:val="48"/>
        </w:rPr>
      </w:pP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adjustRightInd w:val="0"/>
        <w:snapToGrid w:val="0"/>
        <w:spacing w:line="324" w:lineRule="auto"/>
        <w:rPr>
          <w:color w:val="000000"/>
          <w:sz w:val="28"/>
        </w:rPr>
      </w:pPr>
    </w:p>
    <w:p>
      <w:pPr>
        <w:widowControl/>
        <w:jc w:val="left"/>
        <w:rPr>
          <w:sz w:val="24"/>
        </w:rPr>
      </w:pPr>
      <w:r>
        <w:rPr>
          <w:sz w:val="24"/>
        </w:rPr>
        <w:br w:type="page"/>
      </w:r>
    </w:p>
    <w:p>
      <w:pPr>
        <w:adjustRightInd w:val="0"/>
        <w:snapToGrid w:val="0"/>
        <w:spacing w:line="324" w:lineRule="auto"/>
        <w:rPr>
          <w:sz w:val="24"/>
        </w:rPr>
      </w:pPr>
    </w:p>
    <w:p>
      <w:pPr>
        <w:adjustRightInd w:val="0"/>
        <w:snapToGrid w:val="0"/>
        <w:ind w:firstLine="2530" w:firstLineChars="900"/>
        <w:rPr>
          <w:color w:val="000000"/>
          <w:sz w:val="28"/>
        </w:rPr>
      </w:pPr>
      <w:r>
        <w:rPr>
          <w:rFonts w:hint="eastAsia" w:eastAsia="黑体"/>
          <w:b/>
          <w:bCs/>
          <w:color w:val="000000"/>
          <w:sz w:val="28"/>
        </w:rPr>
        <w:t>表一、装饰工程基本情况</w:t>
      </w:r>
    </w:p>
    <w:tbl>
      <w:tblPr>
        <w:tblStyle w:val="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45"/>
        <w:gridCol w:w="1599"/>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1809" w:type="dxa"/>
            <w:vAlign w:val="center"/>
          </w:tcPr>
          <w:p>
            <w:pPr>
              <w:adjustRightInd w:val="0"/>
              <w:snapToGrid w:val="0"/>
              <w:jc w:val="distribute"/>
              <w:rPr>
                <w:color w:val="000000"/>
                <w:sz w:val="24"/>
                <w:szCs w:val="24"/>
              </w:rPr>
            </w:pPr>
            <w:r>
              <w:rPr>
                <w:rFonts w:hint="eastAsia"/>
                <w:color w:val="000000"/>
                <w:sz w:val="24"/>
                <w:szCs w:val="24"/>
              </w:rPr>
              <w:t>工程名称</w:t>
            </w:r>
          </w:p>
        </w:tc>
        <w:tc>
          <w:tcPr>
            <w:tcW w:w="6719" w:type="dxa"/>
            <w:gridSpan w:val="3"/>
            <w:vAlign w:val="center"/>
          </w:tcPr>
          <w:p>
            <w:pPr>
              <w:adjustRightInd w:val="0"/>
              <w:snapToGrid w:val="0"/>
              <w:rPr>
                <w:color w:val="000000"/>
                <w:sz w:val="24"/>
                <w:szCs w:val="24"/>
              </w:rPr>
            </w:pPr>
            <w:r>
              <w:rPr>
                <w:rFonts w:hint="eastAsia" w:eastAsia="楷体_GB2312"/>
                <w:color w:val="000000"/>
                <w:sz w:val="24"/>
                <w:szCs w:val="24"/>
              </w:rPr>
              <w:t>（工程现在使用的名称，如与施工合同中的工程名称不符应出具相应的证明文件）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工程地址</w:t>
            </w:r>
          </w:p>
        </w:tc>
        <w:tc>
          <w:tcPr>
            <w:tcW w:w="6719" w:type="dxa"/>
            <w:gridSpan w:val="3"/>
            <w:vAlign w:val="center"/>
          </w:tcPr>
          <w:p>
            <w:pPr>
              <w:adjustRightInd w:val="0"/>
              <w:snapToGrid w:val="0"/>
              <w:rPr>
                <w:color w:val="000000"/>
                <w:sz w:val="24"/>
                <w:szCs w:val="24"/>
              </w:rPr>
            </w:pPr>
            <w:r>
              <w:rPr>
                <w:rFonts w:hint="eastAsia" w:ascii="楷体_GB2312" w:eastAsia="楷体_GB2312"/>
                <w:color w:val="000000"/>
                <w:sz w:val="24"/>
                <w:szCs w:val="24"/>
              </w:rPr>
              <w:t>省、市、区、道路、门牌号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lang w:eastAsia="zh-CN"/>
              </w:rPr>
              <w:t>建设</w:t>
            </w:r>
            <w:r>
              <w:rPr>
                <w:rFonts w:hint="eastAsia"/>
                <w:color w:val="000000"/>
                <w:sz w:val="24"/>
                <w:szCs w:val="24"/>
              </w:rPr>
              <w:t>单位</w:t>
            </w:r>
          </w:p>
        </w:tc>
        <w:tc>
          <w:tcPr>
            <w:tcW w:w="6719" w:type="dxa"/>
            <w:gridSpan w:val="3"/>
            <w:vAlign w:val="center"/>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rFonts w:hint="eastAsia" w:eastAsia="宋体"/>
                <w:color w:val="000000"/>
                <w:sz w:val="24"/>
                <w:szCs w:val="24"/>
                <w:lang w:eastAsia="zh-CN"/>
              </w:rPr>
            </w:pPr>
            <w:r>
              <w:rPr>
                <w:rFonts w:hint="eastAsia"/>
                <w:color w:val="000000"/>
                <w:sz w:val="24"/>
                <w:szCs w:val="24"/>
                <w:lang w:eastAsia="zh-CN"/>
              </w:rPr>
              <w:t>总承包单位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施工单位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监理单位</w:t>
            </w:r>
          </w:p>
        </w:tc>
        <w:tc>
          <w:tcPr>
            <w:tcW w:w="6719" w:type="dxa"/>
            <w:gridSpan w:val="3"/>
            <w:vAlign w:val="center"/>
          </w:tcPr>
          <w:p>
            <w:pPr>
              <w:adjustRightInd w:val="0"/>
              <w:snapToGrid w:val="0"/>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9" w:type="dxa"/>
            <w:vAlign w:val="center"/>
          </w:tcPr>
          <w:p>
            <w:pPr>
              <w:adjustRightInd w:val="0"/>
              <w:snapToGrid w:val="0"/>
              <w:jc w:val="distribute"/>
              <w:rPr>
                <w:color w:val="000000"/>
                <w:sz w:val="24"/>
                <w:szCs w:val="24"/>
              </w:rPr>
            </w:pPr>
            <w:r>
              <w:rPr>
                <w:rFonts w:hint="eastAsia"/>
                <w:color w:val="000000"/>
                <w:sz w:val="24"/>
                <w:szCs w:val="24"/>
              </w:rPr>
              <w:t>建筑面积</w:t>
            </w:r>
          </w:p>
        </w:tc>
        <w:tc>
          <w:tcPr>
            <w:tcW w:w="1945" w:type="dxa"/>
            <w:vAlign w:val="center"/>
          </w:tcPr>
          <w:p>
            <w:pPr>
              <w:adjustRightInd w:val="0"/>
              <w:snapToGrid w:val="0"/>
              <w:ind w:firstLine="720" w:firstLineChars="300"/>
              <w:jc w:val="right"/>
              <w:rPr>
                <w:color w:val="000000"/>
                <w:sz w:val="24"/>
                <w:szCs w:val="24"/>
              </w:rPr>
            </w:pPr>
            <w:r>
              <w:rPr>
                <w:rFonts w:hint="eastAsia" w:eastAsia="楷体_GB2312"/>
                <w:color w:val="000000"/>
                <w:sz w:val="24"/>
                <w:szCs w:val="24"/>
              </w:rPr>
              <w:t>平方米</w:t>
            </w:r>
          </w:p>
        </w:tc>
        <w:tc>
          <w:tcPr>
            <w:tcW w:w="1599" w:type="dxa"/>
            <w:vAlign w:val="center"/>
          </w:tcPr>
          <w:p>
            <w:pPr>
              <w:adjustRightInd w:val="0"/>
              <w:snapToGrid w:val="0"/>
              <w:ind w:left="360" w:hanging="360" w:hangingChars="150"/>
              <w:jc w:val="distribute"/>
              <w:rPr>
                <w:color w:val="000000"/>
                <w:sz w:val="24"/>
                <w:szCs w:val="24"/>
              </w:rPr>
            </w:pPr>
            <w:r>
              <w:rPr>
                <w:rFonts w:hint="eastAsia"/>
                <w:color w:val="000000"/>
                <w:sz w:val="24"/>
                <w:szCs w:val="24"/>
              </w:rPr>
              <w:t>设计的装饰</w:t>
            </w:r>
          </w:p>
          <w:p>
            <w:pPr>
              <w:adjustRightInd w:val="0"/>
              <w:snapToGrid w:val="0"/>
              <w:ind w:left="360" w:hanging="360" w:hangingChars="150"/>
              <w:jc w:val="distribute"/>
              <w:rPr>
                <w:color w:val="000000"/>
                <w:sz w:val="24"/>
                <w:szCs w:val="24"/>
              </w:rPr>
            </w:pPr>
            <w:r>
              <w:rPr>
                <w:rFonts w:hint="eastAsia"/>
                <w:color w:val="000000"/>
                <w:sz w:val="24"/>
                <w:szCs w:val="24"/>
              </w:rPr>
              <w:t>工程面积</w:t>
            </w:r>
          </w:p>
        </w:tc>
        <w:tc>
          <w:tcPr>
            <w:tcW w:w="3175" w:type="dxa"/>
            <w:vAlign w:val="center"/>
          </w:tcPr>
          <w:p>
            <w:pPr>
              <w:adjustRightInd w:val="0"/>
              <w:snapToGrid w:val="0"/>
              <w:ind w:firstLine="720" w:firstLineChars="300"/>
              <w:jc w:val="right"/>
              <w:rPr>
                <w:color w:val="000000"/>
                <w:sz w:val="24"/>
                <w:szCs w:val="24"/>
              </w:rPr>
            </w:pPr>
            <w:r>
              <w:rPr>
                <w:rFonts w:hint="eastAsia" w:eastAsia="楷体_GB2312"/>
                <w:color w:val="00000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09" w:type="dxa"/>
            <w:vAlign w:val="center"/>
          </w:tcPr>
          <w:p>
            <w:pPr>
              <w:adjustRightInd w:val="0"/>
              <w:snapToGrid w:val="0"/>
              <w:jc w:val="distribute"/>
              <w:rPr>
                <w:color w:val="000000"/>
                <w:sz w:val="24"/>
                <w:szCs w:val="24"/>
              </w:rPr>
            </w:pPr>
            <w:r>
              <w:rPr>
                <w:rFonts w:hint="eastAsia"/>
                <w:color w:val="000000"/>
                <w:sz w:val="24"/>
                <w:szCs w:val="24"/>
              </w:rPr>
              <w:t>开工日期</w:t>
            </w:r>
          </w:p>
        </w:tc>
        <w:tc>
          <w:tcPr>
            <w:tcW w:w="1945" w:type="dxa"/>
            <w:vAlign w:val="center"/>
          </w:tcPr>
          <w:p>
            <w:pPr>
              <w:adjustRightInd w:val="0"/>
              <w:snapToGrid w:val="0"/>
              <w:jc w:val="right"/>
              <w:rPr>
                <w:color w:val="000000"/>
                <w:sz w:val="24"/>
                <w:szCs w:val="24"/>
              </w:rPr>
            </w:pPr>
            <w:r>
              <w:rPr>
                <w:rFonts w:hint="eastAsia" w:eastAsia="楷体_GB2312"/>
                <w:color w:val="000000"/>
                <w:sz w:val="24"/>
                <w:szCs w:val="24"/>
              </w:rPr>
              <w:t>年月日</w:t>
            </w:r>
          </w:p>
        </w:tc>
        <w:tc>
          <w:tcPr>
            <w:tcW w:w="1599" w:type="dxa"/>
          </w:tcPr>
          <w:p>
            <w:pPr>
              <w:adjustRightInd w:val="0"/>
              <w:snapToGrid w:val="0"/>
              <w:jc w:val="center"/>
              <w:rPr>
                <w:color w:val="000000"/>
                <w:sz w:val="24"/>
                <w:szCs w:val="24"/>
              </w:rPr>
            </w:pPr>
            <w:r>
              <w:rPr>
                <w:rFonts w:hint="eastAsia"/>
                <w:color w:val="000000"/>
                <w:sz w:val="24"/>
                <w:szCs w:val="24"/>
              </w:rPr>
              <w:t>合同金额</w:t>
            </w:r>
          </w:p>
        </w:tc>
        <w:tc>
          <w:tcPr>
            <w:tcW w:w="3175" w:type="dxa"/>
            <w:vAlign w:val="center"/>
          </w:tcPr>
          <w:p>
            <w:pPr>
              <w:adjustRightInd w:val="0"/>
              <w:snapToGrid w:val="0"/>
              <w:rPr>
                <w:color w:val="000000"/>
                <w:sz w:val="24"/>
                <w:szCs w:val="24"/>
              </w:rPr>
            </w:pPr>
            <w:r>
              <w:rPr>
                <w:rFonts w:hint="eastAsia" w:eastAsia="楷体_GB2312"/>
                <w:color w:val="000000"/>
                <w:sz w:val="24"/>
                <w:szCs w:val="24"/>
              </w:rPr>
              <w:t>（小写）万元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09" w:type="dxa"/>
            <w:vAlign w:val="center"/>
          </w:tcPr>
          <w:p>
            <w:pPr>
              <w:adjustRightInd w:val="0"/>
              <w:snapToGrid w:val="0"/>
              <w:spacing w:line="300" w:lineRule="auto"/>
              <w:jc w:val="distribute"/>
              <w:rPr>
                <w:color w:val="000000"/>
                <w:sz w:val="24"/>
                <w:szCs w:val="24"/>
              </w:rPr>
            </w:pPr>
            <w:r>
              <w:rPr>
                <w:rFonts w:hint="eastAsia"/>
                <w:color w:val="000000"/>
                <w:sz w:val="24"/>
                <w:szCs w:val="24"/>
              </w:rPr>
              <w:t>竣工日期</w:t>
            </w:r>
          </w:p>
        </w:tc>
        <w:tc>
          <w:tcPr>
            <w:tcW w:w="1945" w:type="dxa"/>
            <w:vAlign w:val="center"/>
          </w:tcPr>
          <w:p>
            <w:pPr>
              <w:adjustRightInd w:val="0"/>
              <w:snapToGrid w:val="0"/>
              <w:spacing w:line="300" w:lineRule="auto"/>
              <w:ind w:firstLine="420"/>
              <w:jc w:val="right"/>
              <w:rPr>
                <w:rFonts w:eastAsia="楷体_GB2312"/>
                <w:color w:val="000000"/>
                <w:sz w:val="24"/>
                <w:szCs w:val="24"/>
              </w:rPr>
            </w:pPr>
            <w:r>
              <w:rPr>
                <w:rFonts w:hint="eastAsia" w:eastAsia="楷体_GB2312"/>
                <w:color w:val="000000"/>
                <w:sz w:val="24"/>
                <w:szCs w:val="24"/>
              </w:rPr>
              <w:t>年月日</w:t>
            </w:r>
          </w:p>
        </w:tc>
        <w:tc>
          <w:tcPr>
            <w:tcW w:w="1599" w:type="dxa"/>
          </w:tcPr>
          <w:p>
            <w:pPr>
              <w:adjustRightInd w:val="0"/>
              <w:snapToGrid w:val="0"/>
              <w:spacing w:line="300" w:lineRule="auto"/>
              <w:jc w:val="center"/>
              <w:rPr>
                <w:color w:val="000000"/>
                <w:sz w:val="24"/>
                <w:szCs w:val="24"/>
              </w:rPr>
            </w:pPr>
            <w:r>
              <w:rPr>
                <w:rFonts w:hint="eastAsia"/>
                <w:color w:val="000000"/>
                <w:sz w:val="24"/>
                <w:szCs w:val="24"/>
              </w:rPr>
              <w:t>结算造价</w:t>
            </w:r>
          </w:p>
        </w:tc>
        <w:tc>
          <w:tcPr>
            <w:tcW w:w="3175" w:type="dxa"/>
            <w:vAlign w:val="center"/>
          </w:tcPr>
          <w:p>
            <w:pPr>
              <w:adjustRightInd w:val="0"/>
              <w:snapToGrid w:val="0"/>
              <w:spacing w:line="300" w:lineRule="auto"/>
              <w:rPr>
                <w:rFonts w:eastAsia="楷体_GB2312"/>
                <w:color w:val="000000"/>
                <w:sz w:val="24"/>
                <w:szCs w:val="24"/>
              </w:rPr>
            </w:pPr>
            <w:r>
              <w:rPr>
                <w:rFonts w:hint="eastAsia" w:eastAsia="楷体_GB2312"/>
                <w:color w:val="000000"/>
                <w:sz w:val="24"/>
                <w:szCs w:val="24"/>
              </w:rPr>
              <w:t>（小写）万元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trPr>
        <w:tc>
          <w:tcPr>
            <w:tcW w:w="1809" w:type="dxa"/>
            <w:vAlign w:val="center"/>
          </w:tcPr>
          <w:p>
            <w:pPr>
              <w:adjustRightInd w:val="0"/>
              <w:snapToGrid w:val="0"/>
              <w:spacing w:line="300" w:lineRule="auto"/>
              <w:jc w:val="distribute"/>
              <w:rPr>
                <w:color w:val="000000"/>
                <w:sz w:val="24"/>
                <w:szCs w:val="24"/>
              </w:rPr>
            </w:pPr>
            <w:r>
              <w:rPr>
                <w:rFonts w:hint="eastAsia"/>
                <w:color w:val="000000"/>
                <w:sz w:val="24"/>
                <w:szCs w:val="24"/>
              </w:rPr>
              <w:t>申报范围</w:t>
            </w:r>
          </w:p>
        </w:tc>
        <w:tc>
          <w:tcPr>
            <w:tcW w:w="6719" w:type="dxa"/>
            <w:gridSpan w:val="3"/>
          </w:tcPr>
          <w:p>
            <w:pPr>
              <w:adjustRightInd w:val="0"/>
              <w:snapToGrid w:val="0"/>
              <w:spacing w:line="300" w:lineRule="auto"/>
              <w:rPr>
                <w:rFonts w:eastAsia="楷体_GB2312"/>
                <w:color w:val="000000"/>
                <w:sz w:val="24"/>
                <w:szCs w:val="24"/>
              </w:rPr>
            </w:pPr>
            <w:r>
              <w:rPr>
                <w:rFonts w:hint="eastAsia" w:ascii="楷体_GB2312" w:eastAsia="楷体_GB2312"/>
                <w:color w:val="000000"/>
                <w:sz w:val="24"/>
                <w:szCs w:val="24"/>
              </w:rPr>
              <w:t>此栏填写申报单位承担该申报工程设计的具体部位、分项或楼层。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528" w:type="dxa"/>
            <w:gridSpan w:val="4"/>
            <w:vAlign w:val="center"/>
          </w:tcPr>
          <w:p>
            <w:pPr>
              <w:adjustRightInd w:val="0"/>
              <w:snapToGrid w:val="0"/>
              <w:jc w:val="center"/>
              <w:rPr>
                <w:color w:val="000000"/>
                <w:sz w:val="24"/>
                <w:szCs w:val="24"/>
              </w:rPr>
            </w:pPr>
            <w:r>
              <w:rPr>
                <w:rFonts w:hint="eastAsia"/>
                <w:color w:val="000000"/>
                <w:sz w:val="24"/>
                <w:szCs w:val="24"/>
              </w:rPr>
              <w:t>装饰工程及设计简介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0" w:hRule="exact"/>
        </w:trPr>
        <w:tc>
          <w:tcPr>
            <w:tcW w:w="8528" w:type="dxa"/>
            <w:gridSpan w:val="4"/>
            <w:vAlign w:val="center"/>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hint="eastAsia" w:ascii="楷体_GB2312" w:eastAsia="楷体_GB2312"/>
                <w:color w:val="000000"/>
                <w:sz w:val="24"/>
                <w:szCs w:val="24"/>
              </w:rPr>
              <w:t>、装饰工程所在建筑的总建筑面积、结构型式、层高、防火等级、建筑性质、地处位置等基本情况。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hint="eastAsia" w:ascii="楷体_GB2312" w:eastAsia="楷体_GB2312"/>
                <w:color w:val="000000"/>
                <w:sz w:val="24"/>
                <w:szCs w:val="24"/>
              </w:rPr>
              <w:t>、申报的建筑装饰工程的投资规模、面积、造价等基本情况。</w:t>
            </w:r>
          </w:p>
          <w:p>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hint="eastAsia" w:ascii="楷体_GB2312" w:eastAsia="楷体_GB2312"/>
                <w:color w:val="000000"/>
                <w:sz w:val="24"/>
                <w:szCs w:val="24"/>
              </w:rPr>
              <w:t>、申报工程的设计创意与效果，节能与环保的设计体现（节能、节材、节水、节地）；</w:t>
            </w:r>
          </w:p>
          <w:p>
            <w:pPr>
              <w:adjustRightInd w:val="0"/>
              <w:snapToGrid w:val="0"/>
              <w:rPr>
                <w:rFonts w:ascii="楷体_GB2312" w:eastAsia="楷体_GB2312"/>
                <w:color w:val="000000"/>
                <w:sz w:val="24"/>
                <w:szCs w:val="24"/>
              </w:rPr>
            </w:pPr>
            <w:r>
              <w:rPr>
                <w:rFonts w:ascii="楷体_GB2312" w:eastAsia="楷体_GB2312"/>
                <w:color w:val="000000"/>
                <w:sz w:val="24"/>
                <w:szCs w:val="24"/>
              </w:rPr>
              <w:t>4</w:t>
            </w:r>
            <w:r>
              <w:rPr>
                <w:rFonts w:hint="eastAsia" w:ascii="楷体_GB2312" w:eastAsia="楷体_GB2312"/>
                <w:color w:val="000000"/>
                <w:sz w:val="24"/>
                <w:szCs w:val="24"/>
              </w:rPr>
              <w:t>、新技术、新工艺、新材料在工程设计中的应用及自主创新成果；</w:t>
            </w:r>
          </w:p>
          <w:p>
            <w:pPr>
              <w:adjustRightInd w:val="0"/>
              <w:snapToGrid w:val="0"/>
              <w:rPr>
                <w:rFonts w:ascii="楷体_GB2312" w:eastAsia="楷体_GB2312"/>
                <w:color w:val="000000"/>
                <w:sz w:val="24"/>
                <w:szCs w:val="24"/>
              </w:rPr>
            </w:pPr>
            <w:r>
              <w:rPr>
                <w:rFonts w:ascii="楷体_GB2312" w:eastAsia="楷体_GB2312"/>
                <w:color w:val="000000"/>
                <w:sz w:val="24"/>
                <w:szCs w:val="24"/>
              </w:rPr>
              <w:t>5</w:t>
            </w:r>
            <w:r>
              <w:rPr>
                <w:rFonts w:hint="eastAsia" w:ascii="楷体_GB2312" w:eastAsia="楷体_GB2312"/>
                <w:color w:val="000000"/>
                <w:sz w:val="24"/>
                <w:szCs w:val="24"/>
              </w:rPr>
              <w:t>、其它应说明的情况。</w:t>
            </w: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color w:val="000000"/>
                <w:sz w:val="24"/>
                <w:szCs w:val="24"/>
              </w:rPr>
            </w:pPr>
          </w:p>
          <w:p>
            <w:pPr>
              <w:adjustRightInd w:val="0"/>
              <w:snapToGrid w:val="0"/>
              <w:rPr>
                <w:rFonts w:ascii="楷体_GB2312" w:eastAsia="楷体_GB2312"/>
                <w:color w:val="000000"/>
                <w:sz w:val="24"/>
                <w:szCs w:val="24"/>
              </w:rPr>
            </w:pPr>
            <w:r>
              <w:rPr>
                <w:rFonts w:hint="eastAsia"/>
                <w:color w:val="000000"/>
                <w:sz w:val="24"/>
                <w:szCs w:val="24"/>
              </w:rPr>
              <w:t>公章：            经办人签名：      时间：   年  月  日</w:t>
            </w:r>
          </w:p>
          <w:p>
            <w:pPr>
              <w:adjustRightInd w:val="0"/>
              <w:snapToGrid w:val="0"/>
              <w:jc w:val="center"/>
              <w:rPr>
                <w:color w:val="000000"/>
                <w:sz w:val="24"/>
                <w:szCs w:val="24"/>
              </w:rPr>
            </w:pPr>
          </w:p>
        </w:tc>
      </w:tr>
    </w:tbl>
    <w:p>
      <w:pPr>
        <w:adjustRightInd w:val="0"/>
        <w:snapToGrid w:val="0"/>
        <w:ind w:firstLine="3640" w:firstLineChars="1300"/>
        <w:rPr>
          <w:rFonts w:eastAsia="黑体"/>
          <w:b/>
          <w:bCs/>
          <w:color w:val="000000"/>
          <w:sz w:val="28"/>
        </w:rPr>
      </w:pPr>
      <w:r>
        <w:rPr>
          <w:color w:val="000000"/>
          <w:sz w:val="28"/>
        </w:rPr>
        <w:br w:type="page"/>
      </w:r>
      <w:r>
        <w:rPr>
          <w:rFonts w:hint="eastAsia" w:eastAsia="黑体"/>
          <w:b/>
          <w:bCs/>
          <w:color w:val="000000"/>
          <w:sz w:val="28"/>
        </w:rPr>
        <w:t>表二、申报单位</w:t>
      </w:r>
    </w:p>
    <w:tbl>
      <w:tblPr>
        <w:tblStyle w:val="8"/>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798"/>
        <w:gridCol w:w="741"/>
        <w:gridCol w:w="1516"/>
        <w:gridCol w:w="1342"/>
        <w:gridCol w:w="151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tcPr>
          <w:p>
            <w:pPr>
              <w:adjustRightInd w:val="0"/>
              <w:snapToGrid w:val="0"/>
              <w:jc w:val="center"/>
              <w:rPr>
                <w:color w:val="000000"/>
                <w:sz w:val="28"/>
              </w:rPr>
            </w:pPr>
            <w:r>
              <w:rPr>
                <w:rFonts w:hint="eastAsia"/>
                <w:color w:val="000000"/>
                <w:sz w:val="28"/>
              </w:rPr>
              <w:t>申报单位</w:t>
            </w:r>
          </w:p>
        </w:tc>
        <w:tc>
          <w:tcPr>
            <w:tcW w:w="6701" w:type="dxa"/>
            <w:gridSpan w:val="6"/>
          </w:tcPr>
          <w:p>
            <w:pPr>
              <w:adjustRightInd w:val="0"/>
              <w:snapToGrid w:val="0"/>
              <w:rPr>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8"/>
              </w:rPr>
            </w:pPr>
            <w:r>
              <w:rPr>
                <w:rFonts w:hint="eastAsia"/>
                <w:color w:val="000000"/>
                <w:sz w:val="28"/>
              </w:rPr>
              <w:t>法人代表</w:t>
            </w:r>
          </w:p>
        </w:tc>
        <w:tc>
          <w:tcPr>
            <w:tcW w:w="1539" w:type="dxa"/>
            <w:gridSpan w:val="2"/>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color w:val="000000"/>
                <w:sz w:val="28"/>
              </w:rPr>
            </w:pPr>
            <w:r>
              <w:rPr>
                <w:rFonts w:hint="eastAsia"/>
                <w:color w:val="000000"/>
                <w:sz w:val="28"/>
              </w:rPr>
              <w:t>总 经 理</w:t>
            </w:r>
          </w:p>
        </w:tc>
        <w:tc>
          <w:tcPr>
            <w:tcW w:w="1342" w:type="dxa"/>
            <w:vAlign w:val="center"/>
          </w:tcPr>
          <w:p>
            <w:pPr>
              <w:adjustRightInd w:val="0"/>
              <w:snapToGrid w:val="0"/>
              <w:spacing w:line="300" w:lineRule="auto"/>
              <w:jc w:val="center"/>
              <w:rPr>
                <w:rFonts w:ascii="楷体_GB2312"/>
                <w:color w:val="000000"/>
                <w:sz w:val="28"/>
              </w:rPr>
            </w:pPr>
          </w:p>
        </w:tc>
        <w:tc>
          <w:tcPr>
            <w:tcW w:w="1516"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788" w:type="dxa"/>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9" w:type="dxa"/>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055" w:type="dxa"/>
            <w:gridSpan w:val="3"/>
            <w:vAlign w:val="center"/>
          </w:tcPr>
          <w:p>
            <w:pPr>
              <w:adjustRightInd w:val="0"/>
              <w:snapToGrid w:val="0"/>
              <w:spacing w:line="300" w:lineRule="auto"/>
              <w:jc w:val="center"/>
              <w:rPr>
                <w:color w:val="000000"/>
                <w:sz w:val="28"/>
              </w:rPr>
            </w:pPr>
          </w:p>
        </w:tc>
        <w:tc>
          <w:tcPr>
            <w:tcW w:w="1342"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2304" w:type="dxa"/>
            <w:gridSpan w:val="2"/>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7" w:type="dxa"/>
            <w:gridSpan w:val="2"/>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5903" w:type="dxa"/>
            <w:gridSpan w:val="5"/>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8" w:hRule="atLeast"/>
        </w:trPr>
        <w:tc>
          <w:tcPr>
            <w:tcW w:w="8690" w:type="dxa"/>
            <w:gridSpan w:val="7"/>
          </w:tcPr>
          <w:p>
            <w:pPr>
              <w:adjustRightInd w:val="0"/>
              <w:snapToGrid w:val="0"/>
              <w:jc w:val="center"/>
              <w:rPr>
                <w:color w:val="000000"/>
                <w:sz w:val="28"/>
              </w:rPr>
            </w:pPr>
            <w:r>
              <w:rPr>
                <w:rFonts w:hint="eastAsia"/>
                <w:color w:val="000000"/>
                <w:sz w:val="28"/>
              </w:rPr>
              <w:t>申  报  理  由</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1、申报单位的基本情况及主要业绩；</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2、申报工程的施工组织管理等方面的情况；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3、工程质量创优、施工安全生产、创建文明工地的保证措施；</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4、其它应说明的情况。</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4"/>
                <w:szCs w:val="24"/>
              </w:rPr>
            </w:pPr>
            <w:r>
              <w:rPr>
                <w:rFonts w:hint="eastAsia"/>
                <w:color w:val="000000"/>
                <w:sz w:val="24"/>
                <w:szCs w:val="24"/>
              </w:rPr>
              <w:t>公章：                经办人签名：        时间：    年  月  日</w:t>
            </w:r>
          </w:p>
          <w:p>
            <w:pPr>
              <w:rPr>
                <w:color w:val="000000"/>
                <w:sz w:val="24"/>
                <w:szCs w:val="24"/>
              </w:rPr>
            </w:pPr>
          </w:p>
          <w:p>
            <w:pPr>
              <w:rPr>
                <w:sz w:val="28"/>
              </w:rPr>
            </w:pPr>
          </w:p>
        </w:tc>
      </w:tr>
    </w:tbl>
    <w:p>
      <w:pPr>
        <w:adjustRightInd w:val="0"/>
        <w:snapToGrid w:val="0"/>
        <w:rPr>
          <w:rFonts w:eastAsia="黑体"/>
          <w:b/>
          <w:bCs/>
          <w:color w:val="000000"/>
          <w:sz w:val="28"/>
        </w:rPr>
      </w:pPr>
      <w:r>
        <w:rPr>
          <w:rFonts w:eastAsia="黑体"/>
          <w:b/>
          <w:bCs/>
          <w:color w:val="000000"/>
          <w:sz w:val="28"/>
        </w:rPr>
        <w:br w:type="page"/>
      </w:r>
    </w:p>
    <w:p>
      <w:pPr>
        <w:adjustRightInd w:val="0"/>
        <w:snapToGrid w:val="0"/>
        <w:ind w:firstLine="2811" w:firstLineChars="1000"/>
        <w:rPr>
          <w:rFonts w:eastAsia="黑体"/>
          <w:b/>
          <w:bCs/>
          <w:color w:val="000000"/>
          <w:sz w:val="28"/>
        </w:rPr>
      </w:pPr>
      <w:r>
        <w:rPr>
          <w:rFonts w:hint="eastAsia" w:eastAsia="黑体"/>
          <w:b/>
          <w:bCs/>
          <w:color w:val="000000"/>
          <w:sz w:val="28"/>
        </w:rPr>
        <w:t>表三、申报工程项目经理</w:t>
      </w:r>
    </w:p>
    <w:tbl>
      <w:tblPr>
        <w:tblStyle w:val="8"/>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rFonts w:ascii="楷体_GB2312" w:eastAsia="楷体_GB2312"/>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2"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p>
            <w:pPr>
              <w:adjustRightInd w:val="0"/>
              <w:snapToGrid w:val="0"/>
              <w:rPr>
                <w:color w:val="000000"/>
                <w:sz w:val="28"/>
              </w:rPr>
            </w:pPr>
          </w:p>
          <w:p>
            <w:pPr>
              <w:adjustRightInd w:val="0"/>
              <w:snapToGrid w:val="0"/>
              <w:rPr>
                <w:color w:val="000000"/>
                <w:sz w:val="28"/>
              </w:rPr>
            </w:pPr>
          </w:p>
        </w:tc>
      </w:tr>
    </w:tbl>
    <w:p>
      <w:pPr>
        <w:adjustRightInd w:val="0"/>
        <w:snapToGrid w:val="0"/>
        <w:jc w:val="center"/>
        <w:rPr>
          <w:rFonts w:ascii="宋体" w:hAnsi="宋体"/>
          <w:b/>
          <w:bCs/>
          <w:color w:val="000000"/>
          <w:sz w:val="28"/>
        </w:rPr>
      </w:pPr>
    </w:p>
    <w:p>
      <w:pPr>
        <w:adjustRightInd w:val="0"/>
        <w:snapToGrid w:val="0"/>
        <w:jc w:val="center"/>
        <w:rPr>
          <w:rFonts w:ascii="宋体" w:hAnsi="宋体"/>
          <w:b/>
          <w:bCs/>
          <w:color w:val="000000"/>
          <w:sz w:val="28"/>
        </w:rPr>
      </w:pPr>
    </w:p>
    <w:p>
      <w:pPr>
        <w:adjustRightInd w:val="0"/>
        <w:snapToGrid w:val="0"/>
        <w:ind w:firstLine="2249" w:firstLineChars="800"/>
        <w:rPr>
          <w:rFonts w:ascii="黑体" w:hAnsi="黑体" w:eastAsia="黑体"/>
          <w:b/>
          <w:bCs/>
          <w:color w:val="000000"/>
          <w:sz w:val="28"/>
        </w:rPr>
      </w:pPr>
      <w:r>
        <w:rPr>
          <w:rFonts w:hint="eastAsia" w:ascii="黑体" w:hAnsi="黑体" w:eastAsia="黑体"/>
          <w:b/>
          <w:bCs/>
          <w:color w:val="000000"/>
          <w:sz w:val="28"/>
        </w:rPr>
        <w:t>表四、申报工程使用的主要材料</w:t>
      </w:r>
    </w:p>
    <w:p>
      <w:pPr>
        <w:adjustRightInd w:val="0"/>
        <w:snapToGrid w:val="0"/>
        <w:rPr>
          <w:rFonts w:ascii="宋体" w:hAnsi="宋体"/>
          <w:b/>
          <w:bCs/>
          <w:color w:val="000000"/>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88" w:type="dxa"/>
            <w:gridSpan w:val="2"/>
          </w:tcPr>
          <w:p>
            <w:pPr>
              <w:adjustRightInd w:val="0"/>
              <w:snapToGrid w:val="0"/>
              <w:jc w:val="center"/>
              <w:rPr>
                <w:rFonts w:ascii="宋体" w:hAnsi="宋体"/>
                <w:b/>
                <w:bCs/>
                <w:color w:val="000000"/>
                <w:sz w:val="28"/>
              </w:rPr>
            </w:pPr>
            <w:r>
              <w:rPr>
                <w:rFonts w:hint="eastAsia" w:ascii="宋体" w:hAnsi="宋体"/>
                <w:b/>
                <w:bCs/>
                <w:color w:val="000000"/>
                <w:sz w:val="28"/>
              </w:rPr>
              <w:t>材料名称、品牌及规格</w:t>
            </w:r>
          </w:p>
        </w:tc>
        <w:tc>
          <w:tcPr>
            <w:tcW w:w="1173" w:type="dxa"/>
          </w:tcPr>
          <w:p>
            <w:pPr>
              <w:adjustRightInd w:val="0"/>
              <w:snapToGrid w:val="0"/>
              <w:jc w:val="center"/>
              <w:rPr>
                <w:rFonts w:ascii="宋体" w:hAnsi="宋体"/>
                <w:b/>
                <w:bCs/>
                <w:color w:val="000000"/>
                <w:sz w:val="28"/>
              </w:rPr>
            </w:pPr>
            <w:r>
              <w:rPr>
                <w:rFonts w:hint="eastAsia" w:ascii="宋体" w:hAnsi="宋体"/>
                <w:b/>
                <w:bCs/>
                <w:color w:val="000000"/>
                <w:sz w:val="28"/>
              </w:rPr>
              <w:t>用量</w:t>
            </w:r>
          </w:p>
        </w:tc>
        <w:tc>
          <w:tcPr>
            <w:tcW w:w="4367" w:type="dxa"/>
          </w:tcPr>
          <w:p>
            <w:pPr>
              <w:adjustRightInd w:val="0"/>
              <w:snapToGrid w:val="0"/>
              <w:jc w:val="center"/>
              <w:rPr>
                <w:rFonts w:ascii="宋体" w:hAnsi="宋体"/>
                <w:b/>
                <w:bCs/>
                <w:color w:val="000000"/>
                <w:sz w:val="28"/>
              </w:rPr>
            </w:pPr>
            <w:r>
              <w:rPr>
                <w:rFonts w:hint="eastAsia" w:ascii="宋体" w:hAnsi="宋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ascii="宋体" w:hAnsi="宋体"/>
                <w:b/>
                <w:bCs/>
                <w:color w:val="000000"/>
                <w:sz w:val="28"/>
              </w:rPr>
            </w:pPr>
          </w:p>
        </w:tc>
        <w:tc>
          <w:tcPr>
            <w:tcW w:w="1173" w:type="dxa"/>
          </w:tcPr>
          <w:p>
            <w:pPr>
              <w:adjustRightInd w:val="0"/>
              <w:snapToGrid w:val="0"/>
              <w:rPr>
                <w:rFonts w:ascii="宋体" w:hAnsi="宋体"/>
                <w:b/>
                <w:bCs/>
                <w:color w:val="000000"/>
                <w:sz w:val="28"/>
              </w:rPr>
            </w:pPr>
          </w:p>
        </w:tc>
        <w:tc>
          <w:tcPr>
            <w:tcW w:w="4367" w:type="dxa"/>
          </w:tcPr>
          <w:p>
            <w:pPr>
              <w:adjustRightInd w:val="0"/>
              <w:snapToGrid w:val="0"/>
              <w:rPr>
                <w:rFonts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8" w:hRule="atLeast"/>
        </w:trPr>
        <w:tc>
          <w:tcPr>
            <w:tcW w:w="498" w:type="dxa"/>
            <w:vAlign w:val="center"/>
          </w:tcPr>
          <w:p>
            <w:pPr>
              <w:adjustRightInd w:val="0"/>
              <w:snapToGrid w:val="0"/>
              <w:jc w:val="center"/>
              <w:rPr>
                <w:rFonts w:ascii="宋体" w:hAnsi="宋体"/>
                <w:b/>
                <w:bCs/>
                <w:color w:val="000000"/>
                <w:sz w:val="28"/>
              </w:rPr>
            </w:pPr>
            <w:r>
              <w:rPr>
                <w:rFonts w:hint="eastAsia" w:ascii="宋体" w:hAnsi="宋体"/>
                <w:b/>
                <w:bCs/>
                <w:color w:val="000000"/>
                <w:sz w:val="28"/>
              </w:rPr>
              <w:t>工程中新型材料使用的效果</w:t>
            </w:r>
          </w:p>
        </w:tc>
        <w:tc>
          <w:tcPr>
            <w:tcW w:w="8030" w:type="dxa"/>
            <w:gridSpan w:val="3"/>
          </w:tcPr>
          <w:p>
            <w:pPr>
              <w:adjustRightInd w:val="0"/>
              <w:snapToGrid w:val="0"/>
              <w:rPr>
                <w:rFonts w:ascii="宋体" w:hAnsi="宋体"/>
                <w:bCs/>
                <w:color w:val="000000"/>
                <w:sz w:val="28"/>
              </w:rPr>
            </w:pPr>
          </w:p>
          <w:p>
            <w:pPr>
              <w:adjustRightInd w:val="0"/>
              <w:snapToGrid w:val="0"/>
              <w:rPr>
                <w:rFonts w:ascii="宋体" w:hAnsi="宋体"/>
                <w:bCs/>
                <w:color w:val="000000"/>
                <w:sz w:val="24"/>
                <w:szCs w:val="24"/>
              </w:rPr>
            </w:pPr>
            <w:r>
              <w:rPr>
                <w:rFonts w:hint="eastAsia" w:ascii="宋体" w:hAnsi="宋体"/>
                <w:bCs/>
                <w:color w:val="000000"/>
                <w:sz w:val="24"/>
                <w:szCs w:val="24"/>
              </w:rPr>
              <w:t>（备注：重点介绍环保、节能、具有科技含量的新型材料，描述产品特性，及工程使用中所产生的效果）</w:t>
            </w:r>
          </w:p>
          <w:p>
            <w:pPr>
              <w:adjustRightInd w:val="0"/>
              <w:snapToGrid w:val="0"/>
              <w:rPr>
                <w:rFonts w:ascii="宋体" w:hAnsi="宋体"/>
                <w:bCs/>
                <w:color w:val="000000"/>
                <w:sz w:val="24"/>
                <w:szCs w:val="24"/>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p>
            <w:pPr>
              <w:adjustRightInd w:val="0"/>
              <w:snapToGrid w:val="0"/>
              <w:rPr>
                <w:rFonts w:ascii="宋体" w:hAnsi="宋体"/>
                <w:bCs/>
                <w:color w:val="000000"/>
                <w:sz w:val="28"/>
              </w:rPr>
            </w:pPr>
          </w:p>
        </w:tc>
      </w:tr>
    </w:tbl>
    <w:p>
      <w:pPr>
        <w:adjustRightInd w:val="0"/>
        <w:snapToGrid w:val="0"/>
        <w:jc w:val="center"/>
        <w:rPr>
          <w:rFonts w:eastAsia="黑体"/>
          <w:b/>
          <w:bCs/>
          <w:color w:val="000000"/>
          <w:sz w:val="28"/>
        </w:rPr>
      </w:pPr>
    </w:p>
    <w:p>
      <w:pPr>
        <w:adjustRightInd w:val="0"/>
        <w:snapToGrid w:val="0"/>
        <w:ind w:firstLine="1687" w:firstLineChars="600"/>
        <w:rPr>
          <w:rFonts w:eastAsia="黑体"/>
          <w:b/>
          <w:bCs/>
          <w:color w:val="000000"/>
          <w:sz w:val="28"/>
        </w:rPr>
      </w:pPr>
      <w:r>
        <w:rPr>
          <w:rFonts w:hint="eastAsia" w:eastAsia="黑体"/>
          <w:b/>
          <w:bCs/>
          <w:color w:val="000000"/>
          <w:sz w:val="28"/>
        </w:rPr>
        <w:t>表五、工程使用单位推荐意见</w:t>
      </w:r>
    </w:p>
    <w:tbl>
      <w:tblPr>
        <w:tblStyle w:val="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rPr>
            </w:pPr>
            <w:r>
              <w:rPr>
                <w:rFonts w:hint="eastAsia"/>
                <w:color w:val="000000"/>
                <w:sz w:val="28"/>
              </w:rPr>
              <w:t>是否同意推荐本工程参加铜陵市建筑工程</w:t>
            </w:r>
            <w:r>
              <w:rPr>
                <w:rFonts w:hint="eastAsia"/>
                <w:color w:val="000000"/>
                <w:sz w:val="28"/>
                <w:lang w:eastAsia="zh-CN"/>
              </w:rPr>
              <w:t>装饰</w:t>
            </w:r>
            <w:r>
              <w:rPr>
                <w:rFonts w:hint="eastAsia"/>
                <w:color w:val="000000"/>
                <w:sz w:val="28"/>
              </w:rPr>
              <w:t>奖的评选。</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855" w:type="dxa"/>
          </w:tcPr>
          <w:p>
            <w:pPr>
              <w:pStyle w:val="3"/>
              <w:rPr>
                <w:color w:val="000000"/>
              </w:rPr>
            </w:pPr>
            <w:r>
              <w:rPr>
                <w:rFonts w:hint="eastAsia"/>
                <w:color w:val="000000"/>
              </w:rPr>
              <w:t>是否接受铜陵市建筑工程</w:t>
            </w:r>
            <w:r>
              <w:rPr>
                <w:rFonts w:hint="eastAsia"/>
                <w:color w:val="000000"/>
                <w:lang w:eastAsia="zh-CN"/>
              </w:rPr>
              <w:t>装饰</w:t>
            </w:r>
            <w:r>
              <w:rPr>
                <w:rFonts w:hint="eastAsia"/>
                <w:color w:val="000000"/>
              </w:rPr>
              <w:t>奖工程复查专家组对申报单位所施工的部位进行现场复查。</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9855" w:type="dxa"/>
          </w:tcPr>
          <w:p>
            <w:pPr>
              <w:adjustRightInd w:val="0"/>
              <w:snapToGrid w:val="0"/>
              <w:rPr>
                <w:color w:val="000000"/>
                <w:sz w:val="28"/>
              </w:rPr>
            </w:pPr>
            <w:r>
              <w:rPr>
                <w:rFonts w:hint="eastAsia"/>
                <w:color w:val="000000"/>
                <w:sz w:val="28"/>
              </w:rPr>
              <w:t>对工程室内环境质量的总体评价。</w:t>
            </w: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满意；  2、 </w:t>
            </w:r>
            <w:r>
              <w:rPr>
                <w:rFonts w:hint="eastAsia"/>
                <w:color w:val="000000"/>
                <w:sz w:val="28"/>
                <w:bdr w:val="single" w:color="auto" w:sz="4" w:space="0"/>
              </w:rPr>
              <w:t xml:space="preserve">  </w:t>
            </w:r>
            <w:r>
              <w:rPr>
                <w:rFonts w:hint="eastAsia"/>
                <w:color w:val="000000"/>
                <w:sz w:val="28"/>
              </w:rPr>
              <w:t xml:space="preserve">  一般满意；  3、 </w:t>
            </w:r>
            <w:r>
              <w:rPr>
                <w:rFonts w:hint="eastAsia"/>
                <w:color w:val="000000"/>
                <w:sz w:val="28"/>
                <w:bdr w:val="single" w:color="auto" w:sz="4" w:space="0"/>
              </w:rPr>
              <w:t xml:space="preserve">  </w:t>
            </w:r>
            <w:r>
              <w:rPr>
                <w:rFonts w:hint="eastAsia"/>
                <w:color w:val="000000"/>
                <w:sz w:val="28"/>
              </w:rPr>
              <w:t xml:space="preserve">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工程使用单位对本工程的总体评价：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主管人签名：             时间：    年  月  日</w:t>
            </w:r>
          </w:p>
        </w:tc>
      </w:tr>
    </w:tbl>
    <w:p>
      <w:pPr>
        <w:adjustRightInd w:val="0"/>
        <w:snapToGrid w:val="0"/>
        <w:jc w:val="center"/>
        <w:rPr>
          <w:rFonts w:eastAsia="黑体"/>
          <w:b/>
          <w:bCs/>
          <w:color w:val="000000"/>
          <w:sz w:val="28"/>
        </w:rPr>
      </w:pP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9889" w:type="dxa"/>
            <w:tcBorders>
              <w:bottom w:val="single" w:color="auto" w:sz="4" w:space="0"/>
            </w:tcBorders>
          </w:tcPr>
          <w:p>
            <w:pPr>
              <w:adjustRightInd w:val="0"/>
              <w:snapToGrid w:val="0"/>
              <w:spacing w:line="300" w:lineRule="auto"/>
              <w:rPr>
                <w:color w:val="000000"/>
                <w:sz w:val="28"/>
              </w:rPr>
            </w:pPr>
            <w:r>
              <w:rPr>
                <w:rFonts w:hint="eastAsia"/>
                <w:color w:val="000000"/>
                <w:sz w:val="28"/>
              </w:rPr>
              <w:t>审查意见：</w:t>
            </w: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r>
              <w:rPr>
                <w:rFonts w:hint="eastAsia"/>
                <w:color w:val="000000"/>
                <w:sz w:val="28"/>
              </w:rPr>
              <w:t>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889" w:type="dxa"/>
            <w:tcBorders>
              <w:bottom w:val="single" w:color="auto" w:sz="4" w:space="0"/>
            </w:tcBorders>
            <w:vAlign w:val="center"/>
          </w:tcPr>
          <w:p>
            <w:pPr>
              <w:adjustRightInd w:val="0"/>
              <w:snapToGrid w:val="0"/>
              <w:spacing w:line="300" w:lineRule="auto"/>
              <w:rPr>
                <w:color w:val="000000"/>
                <w:sz w:val="28"/>
              </w:rPr>
            </w:pPr>
            <w:r>
              <w:rPr>
                <w:rFonts w:hint="eastAsia"/>
                <w:color w:val="000000"/>
                <w:sz w:val="28"/>
              </w:rPr>
              <w:t>备注：</w:t>
            </w: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p>
          <w:p>
            <w:pPr>
              <w:adjustRightInd w:val="0"/>
              <w:snapToGrid w:val="0"/>
              <w:spacing w:line="300" w:lineRule="auto"/>
              <w:rPr>
                <w:color w:val="000000"/>
                <w:sz w:val="28"/>
              </w:rPr>
            </w:pPr>
            <w:r>
              <w:rPr>
                <w:rFonts w:hint="eastAsia"/>
                <w:color w:val="000000"/>
                <w:sz w:val="28"/>
              </w:rPr>
              <w:t>经办人：                                              年   月   日</w:t>
            </w:r>
          </w:p>
        </w:tc>
      </w:tr>
    </w:tbl>
    <w:p>
      <w:pPr>
        <w:rPr>
          <w:rFonts w:eastAsia="黑体"/>
          <w:b/>
          <w:bCs/>
          <w:color w:val="000000"/>
          <w:sz w:val="28"/>
        </w:rPr>
      </w:pPr>
    </w:p>
    <w:p>
      <w:pPr>
        <w:adjustRightInd w:val="0"/>
        <w:snapToGrid w:val="0"/>
        <w:spacing w:line="360"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szCs w:val="24"/>
        </w:rPr>
      </w:pP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851"/>
        <w:gridCol w:w="425"/>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内  容</w:t>
            </w:r>
          </w:p>
        </w:tc>
        <w:tc>
          <w:tcPr>
            <w:tcW w:w="1137"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标准分</w:t>
            </w:r>
          </w:p>
        </w:tc>
        <w:tc>
          <w:tcPr>
            <w:tcW w:w="992"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得分</w:t>
            </w:r>
          </w:p>
        </w:tc>
        <w:tc>
          <w:tcPr>
            <w:tcW w:w="2977" w:type="dxa"/>
            <w:gridSpan w:val="2"/>
            <w:vAlign w:val="center"/>
          </w:tcPr>
          <w:p>
            <w:pPr>
              <w:adjustRightInd w:val="0"/>
              <w:snapToGrid w:val="0"/>
              <w:spacing w:line="276" w:lineRule="auto"/>
              <w:jc w:val="center"/>
              <w:rPr>
                <w:rFonts w:ascii="宋体" w:hAnsi="宋体"/>
                <w:bCs/>
                <w:color w:val="000000"/>
                <w:sz w:val="24"/>
                <w:szCs w:val="24"/>
              </w:rPr>
            </w:pPr>
            <w:r>
              <w:rPr>
                <w:rFonts w:hint="eastAsia" w:ascii="宋体" w:hAnsi="宋体"/>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工程资料（一票否决的工程不进行评分）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总体印象(含设计、施工难度等)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10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吊顶工程(含灯具、风口、喷淋、检修口安装等)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墙柱面工程(含门窗、固定家具、卫浴设备安装、细部工程等)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25</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地面工程(含楼梯、栏杆、扶手等)</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szCs w:val="24"/>
              </w:rPr>
            </w:pPr>
            <w:r>
              <w:rPr>
                <w:rFonts w:hint="eastAsia" w:ascii="宋体" w:hAnsi="宋体"/>
                <w:color w:val="000000"/>
                <w:sz w:val="24"/>
                <w:szCs w:val="24"/>
              </w:rPr>
              <w:t>新材料、新工艺、新技术</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5.0分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eastAsia="黑体"/>
                <w:b/>
                <w:bCs/>
                <w:color w:val="000000"/>
                <w:sz w:val="24"/>
                <w:szCs w:val="24"/>
              </w:rPr>
            </w:pPr>
            <w:r>
              <w:rPr>
                <w:rFonts w:hint="eastAsia" w:eastAsia="黑体"/>
                <w:b/>
                <w:bCs/>
                <w:color w:val="000000"/>
                <w:sz w:val="24"/>
                <w:szCs w:val="24"/>
              </w:rPr>
              <w:t>总  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100</w:t>
            </w:r>
            <w:r>
              <w:rPr>
                <w:color w:val="000000"/>
                <w:sz w:val="24"/>
                <w:szCs w:val="24"/>
              </w:rPr>
              <w:t>.</w:t>
            </w:r>
            <w:r>
              <w:rPr>
                <w:rFonts w:hint="eastAsia"/>
                <w:color w:val="000000"/>
                <w:sz w:val="24"/>
                <w:szCs w:val="24"/>
              </w:rPr>
              <w:t>0分</w:t>
            </w:r>
          </w:p>
        </w:tc>
        <w:tc>
          <w:tcPr>
            <w:tcW w:w="992" w:type="dxa"/>
            <w:gridSpan w:val="2"/>
            <w:vAlign w:val="center"/>
          </w:tcPr>
          <w:p>
            <w:pPr>
              <w:adjustRightInd w:val="0"/>
              <w:snapToGrid w:val="0"/>
              <w:spacing w:line="276" w:lineRule="auto"/>
              <w:jc w:val="center"/>
              <w:rPr>
                <w:color w:val="000000"/>
                <w:sz w:val="24"/>
                <w:szCs w:val="24"/>
              </w:rPr>
            </w:pPr>
          </w:p>
        </w:tc>
        <w:tc>
          <w:tcPr>
            <w:tcW w:w="2977" w:type="dxa"/>
            <w:gridSpan w:val="2"/>
            <w:vAlign w:val="center"/>
          </w:tcPr>
          <w:p>
            <w:pPr>
              <w:adjustRightInd w:val="0"/>
              <w:snapToGrid w:val="0"/>
              <w:spacing w:line="276"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szCs w:val="24"/>
              </w:rPr>
            </w:pPr>
            <w:r>
              <w:rPr>
                <w:rFonts w:hint="eastAsia"/>
                <w:color w:val="000000"/>
                <w:sz w:val="24"/>
                <w:szCs w:val="24"/>
              </w:rPr>
              <w:t>复查小组组平均分</w:t>
            </w:r>
          </w:p>
        </w:tc>
        <w:tc>
          <w:tcPr>
            <w:tcW w:w="1137" w:type="dxa"/>
            <w:gridSpan w:val="2"/>
            <w:vAlign w:val="center"/>
          </w:tcPr>
          <w:p>
            <w:pPr>
              <w:adjustRightInd w:val="0"/>
              <w:snapToGrid w:val="0"/>
              <w:spacing w:line="276" w:lineRule="auto"/>
              <w:jc w:val="right"/>
              <w:rPr>
                <w:color w:val="000000"/>
                <w:sz w:val="24"/>
                <w:szCs w:val="24"/>
              </w:rPr>
            </w:pPr>
            <w:r>
              <w:rPr>
                <w:rFonts w:hint="eastAsia"/>
                <w:color w:val="000000"/>
                <w:sz w:val="24"/>
                <w:szCs w:val="24"/>
              </w:rPr>
              <w:t>分</w:t>
            </w:r>
          </w:p>
        </w:tc>
        <w:tc>
          <w:tcPr>
            <w:tcW w:w="2551" w:type="dxa"/>
            <w:gridSpan w:val="3"/>
            <w:vAlign w:val="center"/>
          </w:tcPr>
          <w:p>
            <w:pPr>
              <w:adjustRightInd w:val="0"/>
              <w:snapToGrid w:val="0"/>
              <w:spacing w:line="276" w:lineRule="auto"/>
              <w:jc w:val="center"/>
              <w:rPr>
                <w:color w:val="000000"/>
                <w:sz w:val="24"/>
                <w:szCs w:val="24"/>
              </w:rPr>
            </w:pPr>
            <w:r>
              <w:rPr>
                <w:rFonts w:hint="eastAsia"/>
                <w:color w:val="000000"/>
                <w:sz w:val="24"/>
                <w:szCs w:val="24"/>
              </w:rPr>
              <w:t>本工程基准得分率</w:t>
            </w:r>
          </w:p>
          <w:p>
            <w:pPr>
              <w:adjustRightInd w:val="0"/>
              <w:snapToGrid w:val="0"/>
              <w:spacing w:line="276" w:lineRule="auto"/>
              <w:jc w:val="center"/>
              <w:rPr>
                <w:color w:val="000000"/>
                <w:sz w:val="24"/>
                <w:szCs w:val="24"/>
              </w:rPr>
            </w:pPr>
            <w:r>
              <w:rPr>
                <w:rFonts w:hint="eastAsia"/>
                <w:color w:val="000000"/>
                <w:sz w:val="24"/>
                <w:szCs w:val="24"/>
              </w:rPr>
              <w:t>（得分/平均分）</w:t>
            </w:r>
          </w:p>
        </w:tc>
        <w:tc>
          <w:tcPr>
            <w:tcW w:w="1418" w:type="dxa"/>
            <w:vAlign w:val="center"/>
          </w:tcPr>
          <w:p>
            <w:pPr>
              <w:adjustRightInd w:val="0"/>
              <w:snapToGrid w:val="0"/>
              <w:spacing w:line="276" w:lineRule="auto"/>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szCs w:val="24"/>
              </w:rPr>
            </w:pPr>
            <w:r>
              <w:rPr>
                <w:rFonts w:hint="eastAsia" w:eastAsia="黑体"/>
                <w:b/>
                <w:bCs/>
                <w:color w:val="000000"/>
                <w:sz w:val="24"/>
                <w:szCs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szCs w:val="24"/>
              </w:rPr>
            </w:pPr>
            <w:r>
              <w:rPr>
                <w:rFonts w:hint="eastAsia"/>
                <w:color w:val="000000"/>
                <w:sz w:val="24"/>
                <w:szCs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szCs w:val="24"/>
              </w:rPr>
            </w:pPr>
            <w:r>
              <w:rPr>
                <w:rFonts w:hint="eastAsia" w:eastAsia="黑体"/>
                <w:b/>
                <w:bCs/>
                <w:color w:val="000000"/>
                <w:sz w:val="24"/>
                <w:szCs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8472" w:type="dxa"/>
            <w:gridSpan w:val="8"/>
            <w:tcBorders>
              <w:bottom w:val="single" w:color="auto" w:sz="4" w:space="0"/>
            </w:tcBorders>
          </w:tcPr>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518" w:type="dxa"/>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szCs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518" w:type="dxa"/>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szCs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szCs w:val="24"/>
              </w:rPr>
            </w:pPr>
            <w:r>
              <w:rPr>
                <w:rFonts w:hint="eastAsia"/>
                <w:color w:val="000000"/>
                <w:sz w:val="24"/>
                <w:szCs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szCs w:val="24"/>
              </w:rPr>
            </w:pPr>
            <w:r>
              <w:rPr>
                <w:rFonts w:hint="eastAsia"/>
                <w:color w:val="000000"/>
                <w:sz w:val="24"/>
                <w:szCs w:val="24"/>
              </w:rPr>
              <w:t xml:space="preserve">   年  月  日至   月  日</w:t>
            </w:r>
          </w:p>
        </w:tc>
      </w:tr>
    </w:tbl>
    <w:p>
      <w:pPr>
        <w:widowControl/>
        <w:ind w:firstLine="3780" w:firstLineChars="1350"/>
        <w:jc w:val="left"/>
        <w:rPr>
          <w:rFonts w:eastAsia="黑体"/>
          <w:b/>
          <w:bCs/>
          <w:color w:val="000000"/>
          <w:sz w:val="28"/>
        </w:rPr>
      </w:pPr>
      <w:r>
        <w:rPr>
          <w:color w:val="000000"/>
          <w:sz w:val="28"/>
        </w:rPr>
        <w:br w:type="page"/>
      </w:r>
      <w:r>
        <w:rPr>
          <w:rFonts w:hint="eastAsia" w:ascii="黑体" w:hAnsi="黑体" w:eastAsia="黑体"/>
          <w:b/>
          <w:bCs/>
          <w:color w:val="000000"/>
          <w:sz w:val="28"/>
        </w:rPr>
        <w:t>表七、评审结果</w:t>
      </w:r>
    </w:p>
    <w:tbl>
      <w:tblPr>
        <w:tblStyle w:val="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911"/>
        <w:gridCol w:w="177"/>
        <w:gridCol w:w="193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922" w:type="dxa"/>
            <w:vAlign w:val="center"/>
          </w:tcPr>
          <w:p>
            <w:pPr>
              <w:adjustRightInd w:val="0"/>
              <w:snapToGrid w:val="0"/>
              <w:jc w:val="center"/>
              <w:rPr>
                <w:color w:val="000000"/>
                <w:sz w:val="28"/>
              </w:rPr>
            </w:pPr>
            <w:r>
              <w:rPr>
                <w:rFonts w:hint="eastAsia"/>
                <w:color w:val="000000"/>
                <w:sz w:val="28"/>
              </w:rPr>
              <w:t>评审专家人数</w:t>
            </w:r>
          </w:p>
        </w:tc>
        <w:tc>
          <w:tcPr>
            <w:tcW w:w="3088" w:type="dxa"/>
            <w:gridSpan w:val="2"/>
            <w:vAlign w:val="center"/>
          </w:tcPr>
          <w:p>
            <w:pPr>
              <w:adjustRightInd w:val="0"/>
              <w:snapToGrid w:val="0"/>
              <w:jc w:val="center"/>
              <w:rPr>
                <w:color w:val="000000"/>
                <w:sz w:val="28"/>
              </w:rPr>
            </w:pPr>
            <w:r>
              <w:rPr>
                <w:rFonts w:hint="eastAsia"/>
                <w:color w:val="000000"/>
                <w:sz w:val="28"/>
              </w:rPr>
              <w:t xml:space="preserve">         人</w:t>
            </w:r>
          </w:p>
        </w:tc>
        <w:tc>
          <w:tcPr>
            <w:tcW w:w="1938" w:type="dxa"/>
            <w:vAlign w:val="center"/>
          </w:tcPr>
          <w:p>
            <w:pPr>
              <w:adjustRightInd w:val="0"/>
              <w:snapToGrid w:val="0"/>
              <w:jc w:val="center"/>
              <w:rPr>
                <w:color w:val="000000"/>
                <w:sz w:val="28"/>
              </w:rPr>
            </w:pPr>
            <w:r>
              <w:rPr>
                <w:rFonts w:hint="eastAsia"/>
                <w:color w:val="000000"/>
                <w:sz w:val="28"/>
              </w:rPr>
              <w:t>专家投票情况</w:t>
            </w:r>
          </w:p>
        </w:tc>
        <w:tc>
          <w:tcPr>
            <w:tcW w:w="2718" w:type="dxa"/>
            <w:vAlign w:val="center"/>
          </w:tcPr>
          <w:p>
            <w:pPr>
              <w:adjustRightInd w:val="0"/>
              <w:snapToGrid w:val="0"/>
              <w:jc w:val="center"/>
              <w:rPr>
                <w:color w:val="000000"/>
                <w:sz w:val="28"/>
              </w:rPr>
            </w:pPr>
            <w:r>
              <w:rPr>
                <w:rFonts w:hint="eastAsia"/>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2" w:type="dxa"/>
            <w:vAlign w:val="center"/>
          </w:tcPr>
          <w:p>
            <w:pPr>
              <w:adjustRightInd w:val="0"/>
              <w:snapToGrid w:val="0"/>
              <w:jc w:val="center"/>
              <w:rPr>
                <w:color w:val="000000"/>
                <w:sz w:val="28"/>
              </w:rPr>
            </w:pPr>
            <w:r>
              <w:rPr>
                <w:rFonts w:hint="eastAsia"/>
                <w:color w:val="000000"/>
                <w:sz w:val="28"/>
              </w:rPr>
              <w:t>专家评审结论</w:t>
            </w:r>
          </w:p>
        </w:tc>
        <w:tc>
          <w:tcPr>
            <w:tcW w:w="7744" w:type="dxa"/>
            <w:gridSpan w:val="4"/>
            <w:vAlign w:val="center"/>
          </w:tcPr>
          <w:p>
            <w:pPr>
              <w:adjustRightInd w:val="0"/>
              <w:snapToGrid w:val="0"/>
              <w:ind w:firstLine="560" w:firstLineChars="200"/>
              <w:rPr>
                <w:color w:val="000000"/>
                <w:sz w:val="28"/>
              </w:rPr>
            </w:pPr>
            <w:r>
              <w:rPr>
                <w:rFonts w:hint="eastAsia"/>
                <w:color w:val="000000"/>
                <w:sz w:val="28"/>
                <w:bdr w:val="single" w:color="auto" w:sz="4" w:space="0"/>
              </w:rPr>
              <w:t xml:space="preserve">  </w:t>
            </w:r>
            <w:r>
              <w:rPr>
                <w:rFonts w:hint="eastAsia"/>
                <w:color w:val="000000"/>
                <w:sz w:val="28"/>
              </w:rPr>
              <w:t xml:space="preserve"> 1、同意；  </w:t>
            </w:r>
            <w:r>
              <w:rPr>
                <w:rFonts w:hint="eastAsia"/>
                <w:color w:val="000000"/>
                <w:sz w:val="28"/>
                <w:bdr w:val="single" w:color="auto" w:sz="4" w:space="0"/>
              </w:rPr>
              <w:t xml:space="preserve">  </w:t>
            </w:r>
            <w:r>
              <w:rPr>
                <w:rFonts w:hint="eastAsia"/>
                <w:color w:val="000000"/>
                <w:sz w:val="28"/>
              </w:rPr>
              <w:t xml:space="preserve"> 2、不同意。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trPr>
        <w:tc>
          <w:tcPr>
            <w:tcW w:w="9666" w:type="dxa"/>
            <w:gridSpan w:val="5"/>
          </w:tcPr>
          <w:p>
            <w:pPr>
              <w:adjustRightInd w:val="0"/>
              <w:snapToGrid w:val="0"/>
              <w:rPr>
                <w:color w:val="000000"/>
                <w:sz w:val="28"/>
              </w:rPr>
            </w:pPr>
            <w:r>
              <w:rPr>
                <w:rFonts w:hint="eastAsia"/>
                <w:color w:val="000000"/>
                <w:sz w:val="28"/>
              </w:rPr>
              <w:t>评审意见：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w:t>
            </w:r>
            <w:r>
              <w:rPr>
                <w:color w:val="000000"/>
                <w:sz w:val="28"/>
              </w:rPr>
              <w:t xml:space="preserve">       </w:t>
            </w:r>
            <w:r>
              <w:rPr>
                <w:rFonts w:hint="eastAsia"/>
                <w:color w:val="000000"/>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trPr>
        <w:tc>
          <w:tcPr>
            <w:tcW w:w="9666" w:type="dxa"/>
            <w:gridSpan w:val="5"/>
          </w:tcPr>
          <w:p>
            <w:pPr>
              <w:adjustRightInd w:val="0"/>
              <w:snapToGrid w:val="0"/>
              <w:rPr>
                <w:color w:val="000000"/>
                <w:sz w:val="28"/>
              </w:rPr>
            </w:pPr>
            <w:r>
              <w:rPr>
                <w:rFonts w:hint="eastAsia"/>
                <w:color w:val="000000"/>
                <w:sz w:val="28"/>
              </w:rPr>
              <w:t>铜陵市建筑装饰协会初审意见：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tabs>
                <w:tab w:val="left" w:pos="7800"/>
              </w:tabs>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9666" w:type="dxa"/>
            <w:gridSpan w:val="5"/>
          </w:tcPr>
          <w:p>
            <w:pPr>
              <w:adjustRightInd w:val="0"/>
              <w:snapToGrid w:val="0"/>
              <w:rPr>
                <w:color w:val="000000"/>
                <w:sz w:val="28"/>
              </w:rPr>
            </w:pPr>
            <w:r>
              <w:rPr>
                <w:rFonts w:hint="eastAsia"/>
                <w:color w:val="000000"/>
                <w:sz w:val="28"/>
              </w:rPr>
              <w:t>铜陵市建设行政主管部门意见：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666" w:type="dxa"/>
            <w:gridSpan w:val="5"/>
            <w:vAlign w:val="bottom"/>
          </w:tcPr>
          <w:p>
            <w:pPr>
              <w:adjustRightInd w:val="0"/>
              <w:snapToGrid w:val="0"/>
              <w:jc w:val="center"/>
              <w:rPr>
                <w:rFonts w:eastAsia="黑体"/>
                <w:b/>
                <w:bCs/>
                <w:color w:val="000000"/>
                <w:sz w:val="28"/>
              </w:rPr>
            </w:pPr>
            <w:r>
              <w:rPr>
                <w:rFonts w:hint="eastAsia" w:eastAsia="黑体"/>
                <w:b/>
                <w:bCs/>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66" w:type="dxa"/>
            <w:gridSpan w:val="5"/>
            <w:vAlign w:val="center"/>
          </w:tcPr>
          <w:p>
            <w:pPr>
              <w:adjustRightInd w:val="0"/>
              <w:snapToGrid w:val="0"/>
              <w:jc w:val="center"/>
              <w:rPr>
                <w:rFonts w:eastAsia="黑体"/>
                <w:b/>
                <w:bCs/>
                <w:color w:val="000000"/>
                <w:sz w:val="32"/>
              </w:rPr>
            </w:pPr>
            <w:r>
              <w:rPr>
                <w:rFonts w:hint="eastAsia" w:eastAsia="黑体"/>
                <w:b/>
                <w:bCs/>
                <w:color w:val="000000"/>
                <w:sz w:val="32"/>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gridSpan w:val="2"/>
            <w:vAlign w:val="center"/>
          </w:tcPr>
          <w:p>
            <w:pPr>
              <w:adjustRightInd w:val="0"/>
              <w:snapToGrid w:val="0"/>
              <w:jc w:val="center"/>
              <w:rPr>
                <w:color w:val="000000"/>
                <w:sz w:val="32"/>
              </w:rPr>
            </w:pPr>
            <w:r>
              <w:rPr>
                <w:rFonts w:hint="eastAsia"/>
                <w:color w:val="000000"/>
                <w:sz w:val="32"/>
              </w:rPr>
              <w:t>获奖证书类别</w:t>
            </w:r>
          </w:p>
        </w:tc>
        <w:tc>
          <w:tcPr>
            <w:tcW w:w="4833" w:type="dxa"/>
            <w:gridSpan w:val="3"/>
            <w:vAlign w:val="center"/>
          </w:tcPr>
          <w:p>
            <w:pPr>
              <w:adjustRightInd w:val="0"/>
              <w:snapToGrid w:val="0"/>
              <w:jc w:val="center"/>
              <w:rPr>
                <w:color w:val="000000"/>
                <w:sz w:val="32"/>
              </w:rPr>
            </w:pPr>
            <w:r>
              <w:rPr>
                <w:rFonts w:hint="eastAsia"/>
                <w:color w:val="000000"/>
                <w:sz w:val="32"/>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gridSpan w:val="2"/>
            <w:vAlign w:val="center"/>
          </w:tcPr>
          <w:p>
            <w:pPr>
              <w:adjustRightInd w:val="0"/>
              <w:snapToGrid w:val="0"/>
              <w:jc w:val="center"/>
              <w:rPr>
                <w:color w:val="000000"/>
                <w:sz w:val="32"/>
              </w:rPr>
            </w:pPr>
          </w:p>
        </w:tc>
        <w:tc>
          <w:tcPr>
            <w:tcW w:w="4833" w:type="dxa"/>
            <w:gridSpan w:val="3"/>
            <w:vAlign w:val="center"/>
          </w:tcPr>
          <w:p>
            <w:pPr>
              <w:pStyle w:val="2"/>
              <w:ind w:firstLine="960" w:firstLineChars="300"/>
              <w:jc w:val="both"/>
              <w:rPr>
                <w:color w:val="000000"/>
                <w:sz w:val="32"/>
              </w:rPr>
            </w:pPr>
            <w:r>
              <w:rPr>
                <w:rFonts w:hint="eastAsia"/>
                <w:color w:val="000000"/>
                <w:sz w:val="32"/>
              </w:rPr>
              <w:t>TZJ</w:t>
            </w:r>
          </w:p>
        </w:tc>
      </w:tr>
    </w:tbl>
    <w:p>
      <w:pPr>
        <w:adjustRightInd w:val="0"/>
        <w:ind w:firstLine="964" w:firstLineChars="300"/>
        <w:jc w:val="center"/>
        <w:rPr>
          <w:rFonts w:eastAsia="黑体"/>
          <w:b/>
          <w:bCs/>
          <w:color w:val="000000"/>
          <w:sz w:val="32"/>
          <w:szCs w:val="32"/>
        </w:rPr>
      </w:pPr>
      <w:r>
        <w:rPr>
          <w:rFonts w:hint="eastAsia" w:eastAsia="黑体"/>
          <w:b/>
          <w:bCs/>
          <w:color w:val="000000"/>
          <w:sz w:val="32"/>
          <w:szCs w:val="32"/>
        </w:rPr>
        <w:t>铜陵市建筑工程</w:t>
      </w:r>
      <w:r>
        <w:rPr>
          <w:rFonts w:hint="eastAsia" w:eastAsia="黑体"/>
          <w:b/>
          <w:bCs/>
          <w:color w:val="000000"/>
          <w:sz w:val="32"/>
          <w:szCs w:val="32"/>
          <w:lang w:eastAsia="zh-CN"/>
        </w:rPr>
        <w:t>装饰</w:t>
      </w:r>
      <w:r>
        <w:rPr>
          <w:rFonts w:hint="eastAsia" w:eastAsia="黑体"/>
          <w:b/>
          <w:bCs/>
          <w:color w:val="000000"/>
          <w:sz w:val="32"/>
          <w:szCs w:val="32"/>
        </w:rPr>
        <w:t>奖（公共建筑装饰类）</w:t>
      </w:r>
    </w:p>
    <w:p>
      <w:pPr>
        <w:adjustRightInd w:val="0"/>
        <w:jc w:val="center"/>
        <w:rPr>
          <w:b/>
          <w:bCs/>
          <w:color w:val="000000"/>
          <w:sz w:val="32"/>
          <w:szCs w:val="32"/>
        </w:rPr>
      </w:pPr>
      <w:r>
        <w:rPr>
          <w:rFonts w:hint="eastAsia" w:eastAsia="黑体"/>
          <w:b/>
          <w:bCs/>
          <w:color w:val="000000"/>
          <w:sz w:val="32"/>
          <w:szCs w:val="32"/>
        </w:rPr>
        <w:t>工程复查实施细则</w:t>
      </w:r>
    </w:p>
    <w:p>
      <w:pPr>
        <w:tabs>
          <w:tab w:val="left" w:pos="6134"/>
        </w:tabs>
        <w:adjustRightInd w:val="0"/>
        <w:rPr>
          <w:b/>
          <w:bCs/>
          <w:color w:val="000000"/>
          <w:u w:val="single"/>
        </w:rPr>
      </w:pPr>
      <w:r>
        <w:rPr>
          <w:rFonts w:hint="eastAsia"/>
          <w:b/>
          <w:bCs/>
          <w:color w:val="000000"/>
        </w:rPr>
        <w:t>工程名称：</w:t>
      </w:r>
      <w:r>
        <w:rPr>
          <w:b/>
          <w:bCs/>
          <w:color w:val="000000"/>
          <w:u w:val="single"/>
        </w:rPr>
        <w:t xml:space="preserve">                          </w:t>
      </w:r>
      <w:r>
        <w:rPr>
          <w:b/>
          <w:bCs/>
          <w:color w:val="000000"/>
        </w:rPr>
        <w:t xml:space="preserve">    </w:t>
      </w:r>
      <w:r>
        <w:rPr>
          <w:rFonts w:hint="eastAsia"/>
          <w:b/>
          <w:bCs/>
          <w:color w:val="000000"/>
        </w:rPr>
        <w:t>得分：</w:t>
      </w:r>
      <w:r>
        <w:rPr>
          <w:rFonts w:hint="eastAsia"/>
          <w:b/>
          <w:bCs/>
          <w:color w:val="000000"/>
          <w:u w:val="single"/>
        </w:rPr>
        <w:t xml:space="preserve">         </w:t>
      </w:r>
    </w:p>
    <w:p>
      <w:pPr>
        <w:adjustRightInd w:val="0"/>
        <w:snapToGrid w:val="0"/>
        <w:jc w:val="left"/>
        <w:rPr>
          <w:b/>
          <w:bCs/>
          <w:color w:val="000000"/>
          <w:u w:val="single"/>
        </w:rPr>
      </w:pPr>
      <w:r>
        <w:rPr>
          <w:rFonts w:hint="eastAsia"/>
          <w:b/>
          <w:bCs/>
          <w:color w:val="000000"/>
        </w:rPr>
        <w:t>申报单位：</w:t>
      </w:r>
      <w:r>
        <w:rPr>
          <w:rFonts w:hint="eastAsia"/>
          <w:b/>
          <w:bCs/>
          <w:color w:val="000000"/>
          <w:u w:val="single"/>
        </w:rPr>
        <w:t xml:space="preserve">                          </w:t>
      </w:r>
      <w:r>
        <w:rPr>
          <w:rFonts w:hint="eastAsia"/>
          <w:b/>
          <w:bCs/>
          <w:color w:val="000000"/>
        </w:rPr>
        <w:t xml:space="preserve">  </w:t>
      </w:r>
    </w:p>
    <w:p>
      <w:pPr>
        <w:adjustRightInd w:val="0"/>
        <w:snapToGrid w:val="0"/>
        <w:spacing w:line="420" w:lineRule="exact"/>
        <w:rPr>
          <w:rFonts w:eastAsia="黑体"/>
          <w:b/>
          <w:bCs/>
          <w:color w:val="000000"/>
          <w:szCs w:val="28"/>
        </w:rPr>
      </w:pPr>
    </w:p>
    <w:p>
      <w:pPr>
        <w:adjustRightInd w:val="0"/>
        <w:ind w:firstLine="477" w:firstLineChars="198"/>
        <w:rPr>
          <w:rFonts w:ascii="宋体" w:hAnsi="宋体" w:cs="宋体"/>
          <w:b/>
          <w:bCs/>
          <w:color w:val="000000"/>
          <w:sz w:val="24"/>
          <w:szCs w:val="24"/>
        </w:rPr>
      </w:pPr>
      <w:r>
        <w:rPr>
          <w:rFonts w:hint="eastAsia" w:ascii="宋体" w:hAnsi="宋体" w:cs="宋体"/>
          <w:b/>
          <w:bCs/>
          <w:color w:val="000000"/>
          <w:sz w:val="24"/>
          <w:szCs w:val="24"/>
        </w:rPr>
        <w:t>一、评分标准及要求：</w:t>
      </w:r>
      <w:bookmarkStart w:id="0" w:name="_GoBack"/>
      <w:bookmarkEnd w:id="0"/>
    </w:p>
    <w:p>
      <w:pPr>
        <w:adjustRightInd w:val="0"/>
        <w:rPr>
          <w:rFonts w:ascii="宋体" w:hAnsi="宋体" w:cs="宋体"/>
          <w:color w:val="000000"/>
          <w:sz w:val="24"/>
          <w:szCs w:val="24"/>
        </w:rPr>
      </w:pPr>
      <w:r>
        <w:rPr>
          <w:rFonts w:hint="eastAsia" w:ascii="宋体" w:hAnsi="宋体" w:cs="宋体"/>
          <w:color w:val="000000"/>
          <w:sz w:val="24"/>
          <w:szCs w:val="24"/>
        </w:rPr>
        <w:t xml:space="preserve">    鉴于复查工程的工程性质、类别、规模、使用的材料采用的工艺等各方面差别较大，故复查工程的评分采用扣分法，本细则重点列出了在资料、地面、墙柱面、吊顶、工程总体印象、科技创新六个方面的常见质量通病和涉及安全和使用的问题，结合复查中查出的问题进行扣分。工程复查总分为100分。</w:t>
      </w:r>
    </w:p>
    <w:p>
      <w:pPr>
        <w:adjustRightInd w:val="0"/>
        <w:rPr>
          <w:rFonts w:ascii="宋体" w:hAnsi="宋体" w:cs="宋体"/>
          <w:color w:val="000000"/>
          <w:sz w:val="24"/>
          <w:szCs w:val="24"/>
        </w:rPr>
      </w:pPr>
      <w:r>
        <w:rPr>
          <w:rFonts w:hint="eastAsia" w:ascii="宋体" w:hAnsi="宋体" w:cs="宋体"/>
          <w:color w:val="000000"/>
          <w:sz w:val="24"/>
          <w:szCs w:val="24"/>
        </w:rPr>
        <w:t xml:space="preserve">    表中所列均为工程复查的必查和主查内容，各复查小组可根据工程实际情况，作必要的补充和调整，但必查项目不可取消。</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二、主要执行规范和标准：</w:t>
      </w:r>
    </w:p>
    <w:p>
      <w:pPr>
        <w:adjustRightInd w:val="0"/>
        <w:rPr>
          <w:rFonts w:ascii="宋体" w:hAnsi="宋体" w:cs="宋体"/>
          <w:color w:val="000000"/>
          <w:sz w:val="24"/>
          <w:szCs w:val="24"/>
        </w:rPr>
      </w:pPr>
      <w:r>
        <w:rPr>
          <w:rFonts w:hint="eastAsia" w:ascii="宋体" w:hAnsi="宋体" w:cs="宋体"/>
          <w:color w:val="000000"/>
          <w:sz w:val="24"/>
          <w:szCs w:val="24"/>
        </w:rPr>
        <w:t xml:space="preserve">    1、《建筑工程施工质量验收统一标准》GB50300-2013；</w:t>
      </w:r>
    </w:p>
    <w:p>
      <w:pPr>
        <w:adjustRightInd w:val="0"/>
        <w:rPr>
          <w:rFonts w:ascii="宋体" w:hAnsi="宋体" w:cs="宋体"/>
          <w:color w:val="000000"/>
          <w:sz w:val="24"/>
          <w:szCs w:val="24"/>
        </w:rPr>
      </w:pPr>
      <w:r>
        <w:rPr>
          <w:rFonts w:hint="eastAsia" w:ascii="宋体" w:hAnsi="宋体" w:cs="宋体"/>
          <w:color w:val="000000"/>
          <w:sz w:val="24"/>
          <w:szCs w:val="24"/>
        </w:rPr>
        <w:t xml:space="preserve">    2、《建筑装饰装修工程质量验收规范》GB50210-2001；</w:t>
      </w:r>
    </w:p>
    <w:p>
      <w:pPr>
        <w:adjustRightInd w:val="0"/>
        <w:rPr>
          <w:rFonts w:ascii="宋体" w:hAnsi="宋体" w:cs="宋体"/>
          <w:color w:val="000000"/>
          <w:sz w:val="24"/>
          <w:szCs w:val="24"/>
        </w:rPr>
      </w:pPr>
      <w:r>
        <w:rPr>
          <w:rFonts w:hint="eastAsia" w:ascii="宋体" w:hAnsi="宋体" w:cs="宋体"/>
          <w:color w:val="000000"/>
          <w:sz w:val="24"/>
          <w:szCs w:val="24"/>
        </w:rPr>
        <w:t xml:space="preserve">    3、《建筑地面工程施工及验收规范》GB50209-2010；</w:t>
      </w:r>
    </w:p>
    <w:p>
      <w:pPr>
        <w:adjustRightInd w:val="0"/>
        <w:rPr>
          <w:rFonts w:ascii="宋体" w:hAnsi="宋体" w:cs="宋体"/>
          <w:color w:val="000000"/>
          <w:sz w:val="24"/>
          <w:szCs w:val="24"/>
        </w:rPr>
      </w:pPr>
      <w:r>
        <w:rPr>
          <w:rFonts w:hint="eastAsia" w:ascii="宋体" w:hAnsi="宋体" w:cs="宋体"/>
          <w:color w:val="000000"/>
          <w:sz w:val="24"/>
          <w:szCs w:val="24"/>
        </w:rPr>
        <w:t xml:space="preserve">    4、《民用建筑设计通则》GB50352-2005；</w:t>
      </w:r>
    </w:p>
    <w:p>
      <w:pPr>
        <w:adjustRightInd w:val="0"/>
        <w:rPr>
          <w:rFonts w:ascii="宋体" w:hAnsi="宋体" w:cs="宋体"/>
          <w:color w:val="000000"/>
          <w:sz w:val="24"/>
          <w:szCs w:val="24"/>
        </w:rPr>
      </w:pPr>
      <w:r>
        <w:rPr>
          <w:rFonts w:hint="eastAsia" w:ascii="宋体" w:hAnsi="宋体" w:cs="宋体"/>
          <w:color w:val="000000"/>
          <w:sz w:val="24"/>
          <w:szCs w:val="24"/>
        </w:rPr>
        <w:t xml:space="preserve">    5、《建筑内部装修设计防火规范》GB50222-2017</w:t>
      </w:r>
    </w:p>
    <w:p>
      <w:pPr>
        <w:adjustRightInd w:val="0"/>
        <w:rPr>
          <w:rFonts w:ascii="宋体" w:hAnsi="宋体" w:cs="宋体"/>
          <w:color w:val="000000"/>
          <w:sz w:val="24"/>
          <w:szCs w:val="24"/>
        </w:rPr>
      </w:pPr>
      <w:r>
        <w:rPr>
          <w:rFonts w:hint="eastAsia" w:ascii="宋体" w:hAnsi="宋体" w:cs="宋体"/>
          <w:color w:val="000000"/>
          <w:sz w:val="24"/>
          <w:szCs w:val="24"/>
        </w:rPr>
        <w:t xml:space="preserve">    6、《建筑内部装修防火施工及验收规范》GB50354-2005；</w:t>
      </w:r>
    </w:p>
    <w:p>
      <w:pPr>
        <w:adjustRightInd w:val="0"/>
        <w:rPr>
          <w:rFonts w:ascii="宋体" w:hAnsi="宋体" w:cs="宋体"/>
          <w:color w:val="000000"/>
          <w:sz w:val="24"/>
          <w:szCs w:val="24"/>
        </w:rPr>
      </w:pPr>
      <w:r>
        <w:rPr>
          <w:rFonts w:hint="eastAsia" w:ascii="宋体" w:hAnsi="宋体" w:cs="宋体"/>
          <w:color w:val="000000"/>
          <w:sz w:val="24"/>
          <w:szCs w:val="24"/>
        </w:rPr>
        <w:t xml:space="preserve">    7、《建筑玻璃应用技术规程》JGJ113-2015；</w:t>
      </w:r>
    </w:p>
    <w:p>
      <w:pPr>
        <w:adjustRightInd w:val="0"/>
        <w:rPr>
          <w:rFonts w:ascii="宋体" w:hAnsi="宋体" w:cs="宋体"/>
          <w:color w:val="000000"/>
          <w:sz w:val="24"/>
          <w:szCs w:val="24"/>
        </w:rPr>
      </w:pPr>
      <w:r>
        <w:rPr>
          <w:rFonts w:hint="eastAsia" w:ascii="宋体" w:hAnsi="宋体" w:cs="宋体"/>
          <w:color w:val="000000"/>
          <w:sz w:val="24"/>
          <w:szCs w:val="24"/>
        </w:rPr>
        <w:t xml:space="preserve">    8、《建筑工程文件归档整理规范》GB/T50328-2014；</w:t>
      </w:r>
    </w:p>
    <w:p>
      <w:pPr>
        <w:adjustRightInd w:val="0"/>
        <w:ind w:firstLine="468" w:firstLineChars="195"/>
        <w:rPr>
          <w:rFonts w:ascii="宋体" w:hAnsi="宋体" w:cs="宋体"/>
          <w:color w:val="000000"/>
          <w:sz w:val="24"/>
          <w:szCs w:val="24"/>
        </w:rPr>
      </w:pPr>
      <w:r>
        <w:rPr>
          <w:rFonts w:hint="eastAsia" w:ascii="宋体" w:hAnsi="宋体" w:cs="宋体"/>
          <w:color w:val="000000"/>
          <w:sz w:val="24"/>
          <w:szCs w:val="24"/>
        </w:rPr>
        <w:t>9、《民用建筑工程室内环境污染控制规范》（GB50325-2010）（2013年版）；</w:t>
      </w:r>
    </w:p>
    <w:p>
      <w:pPr>
        <w:adjustRightInd w:val="0"/>
        <w:ind w:firstLine="464" w:firstLineChars="200"/>
        <w:rPr>
          <w:rFonts w:ascii="宋体" w:hAnsi="宋体" w:cs="宋体"/>
          <w:color w:val="000000"/>
          <w:spacing w:val="-4"/>
          <w:sz w:val="24"/>
          <w:szCs w:val="24"/>
        </w:rPr>
      </w:pPr>
      <w:r>
        <w:rPr>
          <w:rFonts w:hint="eastAsia" w:ascii="宋体" w:hAnsi="宋体" w:cs="宋体"/>
          <w:color w:val="000000"/>
          <w:spacing w:val="-4"/>
          <w:sz w:val="24"/>
          <w:szCs w:val="24"/>
        </w:rPr>
        <w:t>10、《建筑电气照明装置施工及验收规范》GB50617—2015</w:t>
      </w:r>
    </w:p>
    <w:p>
      <w:pPr>
        <w:adjustRightInd w:val="0"/>
        <w:ind w:firstLine="480" w:firstLineChars="200"/>
        <w:rPr>
          <w:rFonts w:ascii="宋体" w:hAnsi="宋体" w:cs="宋体"/>
          <w:color w:val="000000"/>
          <w:sz w:val="24"/>
          <w:szCs w:val="24"/>
        </w:rPr>
      </w:pPr>
      <w:r>
        <w:rPr>
          <w:rFonts w:hint="eastAsia" w:ascii="宋体" w:hAnsi="宋体" w:cs="宋体"/>
          <w:color w:val="000000"/>
          <w:sz w:val="24"/>
          <w:szCs w:val="24"/>
        </w:rPr>
        <w:t xml:space="preserve">11、公共建筑节能设计标准（GB50189-2005）； </w:t>
      </w:r>
    </w:p>
    <w:p>
      <w:pPr>
        <w:adjustRightInd w:val="0"/>
        <w:ind w:firstLine="480" w:firstLineChars="200"/>
        <w:rPr>
          <w:rFonts w:ascii="宋体" w:hAnsi="宋体" w:cs="宋体"/>
          <w:color w:val="000000"/>
          <w:sz w:val="24"/>
          <w:szCs w:val="24"/>
        </w:rPr>
      </w:pPr>
      <w:r>
        <w:rPr>
          <w:rFonts w:hint="eastAsia" w:ascii="宋体" w:hAnsi="宋体" w:cs="宋体"/>
          <w:color w:val="000000"/>
          <w:sz w:val="24"/>
          <w:szCs w:val="24"/>
        </w:rPr>
        <w:t>12、《建筑节能工程施工质量验收规范》GB50411-2007；</w:t>
      </w:r>
    </w:p>
    <w:p>
      <w:pPr>
        <w:adjustRightInd w:val="0"/>
        <w:ind w:firstLine="360" w:firstLineChars="150"/>
        <w:rPr>
          <w:rFonts w:ascii="宋体" w:hAnsi="宋体" w:cs="宋体"/>
          <w:color w:val="000000"/>
          <w:sz w:val="24"/>
          <w:szCs w:val="24"/>
        </w:rPr>
      </w:pPr>
      <w:r>
        <w:rPr>
          <w:rFonts w:hint="eastAsia" w:ascii="宋体" w:hAnsi="宋体" w:cs="宋体"/>
          <w:color w:val="000000"/>
          <w:sz w:val="24"/>
          <w:szCs w:val="24"/>
        </w:rPr>
        <w:t xml:space="preserve"> 13、国家有关部委颁发的其它强制性执行规定和标准。</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三、景观装饰工程主要复查内容及要求：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1、各市所推荐的景观装饰工程，应有市级行政主管部门对该景观装饰工程命名的文件、施工文件、竣工验收合格文件、消防部门验收合格的文件等。</w:t>
      </w:r>
    </w:p>
    <w:p>
      <w:pPr>
        <w:adjustRightInd w:val="0"/>
        <w:rPr>
          <w:rFonts w:ascii="宋体" w:hAnsi="宋体" w:cs="宋体"/>
          <w:color w:val="000000"/>
          <w:sz w:val="24"/>
          <w:szCs w:val="24"/>
        </w:rPr>
      </w:pPr>
      <w:r>
        <w:rPr>
          <w:rFonts w:hint="eastAsia" w:ascii="宋体" w:hAnsi="宋体" w:cs="宋体"/>
          <w:color w:val="000000"/>
          <w:sz w:val="24"/>
          <w:szCs w:val="24"/>
        </w:rPr>
        <w:t xml:space="preserve">    2、景观装饰工程的复查重点应放在：景观设计创意、综合绿化、雕塑、水系、灯光、音响、排水、休闲、交流组织、环保、节能和运用新生物技术等方面，同时要满足紧急情况下的泄爆与疏散要求。</w:t>
      </w:r>
    </w:p>
    <w:p>
      <w:pPr>
        <w:adjustRightInd w:val="0"/>
        <w:rPr>
          <w:rFonts w:ascii="宋体" w:hAnsi="宋体" w:cs="宋体"/>
          <w:b/>
          <w:bCs/>
          <w:color w:val="000000"/>
          <w:sz w:val="24"/>
          <w:szCs w:val="24"/>
        </w:rPr>
      </w:pPr>
      <w:r>
        <w:rPr>
          <w:rFonts w:hint="eastAsia" w:ascii="宋体" w:hAnsi="宋体" w:cs="宋体"/>
          <w:b/>
          <w:bCs/>
          <w:color w:val="000000"/>
          <w:sz w:val="24"/>
          <w:szCs w:val="24"/>
        </w:rPr>
        <w:t xml:space="preserve">    四、古建筑装饰工程主要复查内容及要求：</w:t>
      </w:r>
    </w:p>
    <w:p>
      <w:pPr>
        <w:adjustRightInd w:val="0"/>
        <w:rPr>
          <w:rFonts w:ascii="宋体" w:hAnsi="宋体" w:cs="宋体"/>
          <w:color w:val="000000"/>
          <w:sz w:val="24"/>
          <w:szCs w:val="24"/>
        </w:rPr>
      </w:pPr>
      <w:r>
        <w:rPr>
          <w:rFonts w:hint="eastAsia" w:ascii="宋体" w:hAnsi="宋体" w:cs="宋体"/>
          <w:color w:val="000000"/>
          <w:sz w:val="24"/>
          <w:szCs w:val="24"/>
        </w:rPr>
        <w:t xml:space="preserve">    1、各市所推荐的古建筑工程，应有市级行政主管部门对古建筑的确认文件、修复施工文件、竣工验收合格文件、消防部门验收合格的文件等。</w:t>
      </w:r>
    </w:p>
    <w:p>
      <w:pPr>
        <w:adjustRightInd w:val="0"/>
        <w:rPr>
          <w:rFonts w:ascii="宋体" w:hAnsi="宋体" w:cs="宋体"/>
          <w:color w:val="000000"/>
          <w:sz w:val="24"/>
          <w:szCs w:val="24"/>
        </w:rPr>
      </w:pPr>
      <w:r>
        <w:rPr>
          <w:rFonts w:hint="eastAsia" w:ascii="宋体" w:hAnsi="宋体" w:cs="宋体"/>
          <w:color w:val="000000"/>
          <w:sz w:val="24"/>
          <w:szCs w:val="24"/>
        </w:rPr>
        <w:t xml:space="preserve">    2、古建筑装饰工程的复查重点应放在：中国古建筑典型特征方面，防火、防雷、防蛀、防腐，并应具有与其使用相适应的水、电、风等配置。 </w:t>
      </w:r>
    </w:p>
    <w:p>
      <w:pPr>
        <w:snapToGrid w:val="0"/>
        <w:spacing w:line="380" w:lineRule="exact"/>
        <w:ind w:firstLine="480" w:firstLineChars="200"/>
        <w:rPr>
          <w:color w:val="000000"/>
          <w:sz w:val="24"/>
          <w:szCs w:val="24"/>
        </w:rPr>
      </w:pPr>
      <w:r>
        <w:rPr>
          <w:rFonts w:hint="eastAsia"/>
          <w:color w:val="000000"/>
          <w:sz w:val="24"/>
          <w:szCs w:val="24"/>
        </w:rPr>
        <w:t>注：本年度复查工作，各申报企业需重视工程安全隐患的检查及相关必要文件的准备，要求企业申报前对如下几个方面进行自查，使其符合相应的国家强制性执行规范和标准。另需重视消防验收工作，复查工作会对重点防火部位进行抽查，对不合格项实行一票否决。</w:t>
      </w:r>
    </w:p>
    <w:p>
      <w:pPr>
        <w:snapToGrid w:val="0"/>
        <w:spacing w:line="380" w:lineRule="exact"/>
        <w:ind w:firstLine="480" w:firstLineChars="200"/>
        <w:rPr>
          <w:color w:val="000000"/>
          <w:sz w:val="24"/>
          <w:szCs w:val="24"/>
        </w:rPr>
      </w:pPr>
      <w:r>
        <w:rPr>
          <w:rFonts w:hint="eastAsia"/>
          <w:color w:val="000000"/>
          <w:sz w:val="24"/>
          <w:szCs w:val="24"/>
        </w:rPr>
        <w:t>1、室内、外石材墙柱面干挂、干贴工艺、过顶石安装；</w:t>
      </w:r>
    </w:p>
    <w:p>
      <w:pPr>
        <w:snapToGrid w:val="0"/>
        <w:spacing w:line="380" w:lineRule="exact"/>
        <w:ind w:firstLine="480" w:firstLineChars="200"/>
        <w:rPr>
          <w:color w:val="000000"/>
          <w:sz w:val="24"/>
          <w:szCs w:val="24"/>
        </w:rPr>
      </w:pPr>
      <w:r>
        <w:rPr>
          <w:rFonts w:hint="eastAsia"/>
          <w:color w:val="000000"/>
          <w:sz w:val="24"/>
          <w:szCs w:val="24"/>
        </w:rPr>
        <w:t>2、大型吊灯安装的荷载试验和相关隐蔽资料；</w:t>
      </w:r>
    </w:p>
    <w:p>
      <w:pPr>
        <w:snapToGrid w:val="0"/>
        <w:spacing w:line="380" w:lineRule="exact"/>
        <w:ind w:firstLine="480" w:firstLineChars="200"/>
        <w:rPr>
          <w:color w:val="000000"/>
          <w:sz w:val="24"/>
          <w:szCs w:val="24"/>
        </w:rPr>
      </w:pPr>
      <w:r>
        <w:rPr>
          <w:rFonts w:hint="eastAsia"/>
          <w:color w:val="000000"/>
          <w:sz w:val="24"/>
          <w:szCs w:val="24"/>
        </w:rPr>
        <w:t xml:space="preserve">3、楼梯扶手及栏杆、栏板的用材和规范尺度；       </w:t>
      </w:r>
    </w:p>
    <w:p>
      <w:pPr>
        <w:snapToGrid w:val="0"/>
        <w:spacing w:line="380" w:lineRule="exact"/>
        <w:ind w:firstLine="480" w:firstLineChars="200"/>
        <w:rPr>
          <w:color w:val="000000"/>
          <w:sz w:val="24"/>
          <w:szCs w:val="24"/>
        </w:rPr>
      </w:pPr>
      <w:r>
        <w:rPr>
          <w:rFonts w:hint="eastAsia"/>
          <w:color w:val="000000"/>
          <w:sz w:val="24"/>
          <w:szCs w:val="24"/>
        </w:rPr>
        <w:t>4、安全玻璃的使用部位要求，顶面、墙面安装玻璃的防爆防脱落措施；</w:t>
      </w:r>
    </w:p>
    <w:p>
      <w:pPr>
        <w:snapToGrid w:val="0"/>
        <w:spacing w:line="380" w:lineRule="exact"/>
        <w:ind w:firstLine="480" w:firstLineChars="200"/>
        <w:rPr>
          <w:color w:val="000000"/>
          <w:sz w:val="24"/>
          <w:szCs w:val="24"/>
        </w:rPr>
      </w:pPr>
      <w:r>
        <w:rPr>
          <w:rFonts w:hint="eastAsia"/>
          <w:color w:val="000000"/>
          <w:sz w:val="24"/>
          <w:szCs w:val="24"/>
        </w:rPr>
        <w:t xml:space="preserve">5、变形缝处的装饰安装的基层和面层施工工艺；                     </w:t>
      </w:r>
    </w:p>
    <w:p>
      <w:pPr>
        <w:snapToGrid w:val="0"/>
        <w:spacing w:line="380" w:lineRule="exact"/>
        <w:ind w:firstLine="480" w:firstLineChars="200"/>
        <w:rPr>
          <w:color w:val="000000"/>
          <w:sz w:val="24"/>
          <w:szCs w:val="24"/>
        </w:rPr>
      </w:pPr>
      <w:r>
        <w:rPr>
          <w:rFonts w:hint="eastAsia"/>
          <w:color w:val="000000"/>
          <w:sz w:val="24"/>
          <w:szCs w:val="24"/>
        </w:rPr>
        <w:t>6、改动建筑主体结构、增加结构荷载的审批及程序管理和技术管理措施。</w:t>
      </w:r>
    </w:p>
    <w:p>
      <w:pPr>
        <w:snapToGrid w:val="0"/>
        <w:spacing w:line="380" w:lineRule="exact"/>
        <w:ind w:firstLine="480" w:firstLineChars="200"/>
        <w:rPr>
          <w:color w:val="000000"/>
          <w:sz w:val="24"/>
          <w:szCs w:val="24"/>
        </w:rPr>
      </w:pPr>
      <w:r>
        <w:rPr>
          <w:rFonts w:hint="eastAsia"/>
          <w:color w:val="000000"/>
          <w:sz w:val="24"/>
          <w:szCs w:val="24"/>
        </w:rPr>
        <w:t>7、开关、插座、配电箱和天花吊顶内的连接电线的规范与防火要求。</w:t>
      </w:r>
    </w:p>
    <w:p>
      <w:pPr>
        <w:snapToGrid w:val="0"/>
        <w:spacing w:line="380" w:lineRule="exact"/>
        <w:ind w:firstLine="480" w:firstLineChars="200"/>
        <w:rPr>
          <w:color w:val="000000"/>
          <w:sz w:val="24"/>
          <w:szCs w:val="24"/>
        </w:rPr>
      </w:pPr>
      <w:r>
        <w:rPr>
          <w:rFonts w:hint="eastAsia"/>
          <w:color w:val="000000"/>
          <w:sz w:val="24"/>
          <w:szCs w:val="24"/>
        </w:rPr>
        <w:t>8、涉及到结构安全和使用功能安全的其他问题。</w:t>
      </w:r>
    </w:p>
    <w:p>
      <w:pPr>
        <w:snapToGrid w:val="0"/>
        <w:spacing w:line="324" w:lineRule="auto"/>
        <w:rPr>
          <w:color w:val="000000"/>
          <w:sz w:val="24"/>
        </w:rPr>
      </w:pPr>
    </w:p>
    <w:p>
      <w:pPr>
        <w:snapToGrid w:val="0"/>
        <w:spacing w:line="324" w:lineRule="auto"/>
        <w:rPr>
          <w:color w:val="000000"/>
          <w:sz w:val="24"/>
        </w:rPr>
      </w:pPr>
    </w:p>
    <w:p>
      <w:pPr>
        <w:numPr>
          <w:ilvl w:val="0"/>
          <w:numId w:val="1"/>
        </w:numPr>
        <w:adjustRightInd w:val="0"/>
        <w:rPr>
          <w:rFonts w:ascii="宋体" w:hAnsi="宋体" w:cs="宋体"/>
          <w:b/>
          <w:bCs/>
          <w:color w:val="000000"/>
          <w:sz w:val="24"/>
          <w:szCs w:val="24"/>
        </w:rPr>
      </w:pPr>
      <w:r>
        <w:rPr>
          <w:rFonts w:hint="eastAsia" w:ascii="宋体" w:hAnsi="宋体" w:cs="宋体"/>
          <w:b/>
          <w:bCs/>
          <w:color w:val="000000"/>
          <w:sz w:val="24"/>
          <w:szCs w:val="24"/>
        </w:rPr>
        <w:t>公共建筑装饰工程主要复查内容及要求：</w:t>
      </w:r>
    </w:p>
    <w:p>
      <w:pPr>
        <w:adjustRightInd w:val="0"/>
        <w:ind w:left="482"/>
        <w:rPr>
          <w:rFonts w:ascii="宋体" w:hAnsi="宋体" w:cs="宋体"/>
          <w:b/>
          <w:bCs/>
          <w:color w:val="000000"/>
          <w:sz w:val="24"/>
          <w:szCs w:val="24"/>
        </w:rPr>
      </w:pPr>
    </w:p>
    <w:p>
      <w:pPr>
        <w:numPr>
          <w:ilvl w:val="0"/>
          <w:numId w:val="2"/>
        </w:numPr>
        <w:adjustRightInd w:val="0"/>
        <w:rPr>
          <w:rFonts w:ascii="宋体" w:hAnsi="宋体"/>
          <w:color w:val="000000"/>
          <w:sz w:val="24"/>
          <w:szCs w:val="24"/>
        </w:rPr>
      </w:pPr>
      <w:r>
        <w:rPr>
          <w:rFonts w:hint="eastAsia" w:ascii="宋体" w:hAnsi="宋体"/>
          <w:color w:val="000000"/>
          <w:sz w:val="24"/>
          <w:szCs w:val="24"/>
        </w:rPr>
        <w:t>资料（需要提供原件）：是反映整个工程质量的完整记录，（标准分20分）。</w:t>
      </w:r>
    </w:p>
    <w:p>
      <w:pPr>
        <w:adjustRightInd w:val="0"/>
        <w:rPr>
          <w:rFonts w:ascii="宋体" w:hAnsi="宋体"/>
          <w:color w:val="000000"/>
          <w:sz w:val="10"/>
          <w:szCs w:val="10"/>
        </w:rPr>
      </w:pPr>
    </w:p>
    <w:tbl>
      <w:tblPr>
        <w:tblStyle w:val="8"/>
        <w:tblW w:w="880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969"/>
        <w:gridCol w:w="26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复查项目</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主要复查内容及要求</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扣分项,(无分值的为否决项，须在规定时间改正)</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s="宋体"/>
                <w:bCs/>
                <w:color w:val="000000"/>
                <w:sz w:val="21"/>
                <w:szCs w:val="21"/>
              </w:rPr>
            </w:pPr>
            <w:r>
              <w:rPr>
                <w:rFonts w:hint="eastAsia" w:ascii="宋体" w:hAnsi="宋体"/>
                <w:color w:val="000000"/>
                <w:sz w:val="21"/>
                <w:szCs w:val="21"/>
              </w:rPr>
              <w:t>必要文件（需要审查原件。）</w:t>
            </w:r>
          </w:p>
        </w:tc>
        <w:tc>
          <w:tcPr>
            <w:tcW w:w="396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1、企业法人证照、资质等级证书、安全生产许可证；</w:t>
            </w:r>
          </w:p>
          <w:p>
            <w:pPr>
              <w:adjustRightInd w:val="0"/>
              <w:snapToGrid w:val="0"/>
              <w:rPr>
                <w:rFonts w:ascii="宋体" w:hAnsi="宋体"/>
                <w:color w:val="000000"/>
                <w:sz w:val="21"/>
                <w:szCs w:val="21"/>
              </w:rPr>
            </w:pPr>
            <w:r>
              <w:rPr>
                <w:rFonts w:hint="eastAsia" w:ascii="宋体" w:hAnsi="宋体"/>
                <w:color w:val="000000"/>
                <w:sz w:val="21"/>
                <w:szCs w:val="21"/>
              </w:rPr>
              <w:t xml:space="preserve">2、项目经理注册建造师证书、安全考核证；   </w:t>
            </w:r>
          </w:p>
          <w:p>
            <w:pPr>
              <w:adjustRightInd w:val="0"/>
              <w:snapToGrid w:val="0"/>
              <w:rPr>
                <w:rFonts w:ascii="宋体" w:hAnsi="宋体"/>
                <w:color w:val="000000"/>
                <w:sz w:val="21"/>
                <w:szCs w:val="21"/>
              </w:rPr>
            </w:pPr>
            <w:r>
              <w:rPr>
                <w:rFonts w:hint="eastAsia" w:ascii="宋体" w:hAnsi="宋体"/>
                <w:color w:val="000000"/>
                <w:sz w:val="21"/>
                <w:szCs w:val="21"/>
              </w:rPr>
              <w:t>3、建筑工程施工许可证相关证明；</w:t>
            </w:r>
          </w:p>
          <w:p>
            <w:pPr>
              <w:adjustRightInd w:val="0"/>
              <w:snapToGrid w:val="0"/>
              <w:rPr>
                <w:rFonts w:ascii="宋体" w:hAnsi="宋体"/>
                <w:color w:val="000000"/>
                <w:sz w:val="21"/>
                <w:szCs w:val="21"/>
              </w:rPr>
            </w:pPr>
            <w:r>
              <w:rPr>
                <w:rFonts w:hint="eastAsia" w:ascii="宋体" w:hAnsi="宋体"/>
                <w:color w:val="000000"/>
                <w:sz w:val="21"/>
                <w:szCs w:val="21"/>
              </w:rPr>
              <w:t>4、施工合同、工程结算书、完整的竣工工图文件；</w:t>
            </w:r>
          </w:p>
          <w:p>
            <w:pPr>
              <w:adjustRightInd w:val="0"/>
              <w:snapToGrid w:val="0"/>
              <w:rPr>
                <w:rFonts w:ascii="宋体" w:hAnsi="宋体"/>
                <w:color w:val="000000"/>
                <w:sz w:val="21"/>
                <w:szCs w:val="21"/>
              </w:rPr>
            </w:pPr>
            <w:r>
              <w:rPr>
                <w:rFonts w:hint="eastAsia" w:ascii="宋体" w:hAnsi="宋体"/>
                <w:color w:val="000000"/>
                <w:sz w:val="21"/>
                <w:szCs w:val="21"/>
              </w:rPr>
              <w:t>5、工程竣工验收：工程名称、施工单位、建设、监理、设计单位签章必须齐全；工程竣工验收日期为     年1月1日</w:t>
            </w:r>
          </w:p>
          <w:p>
            <w:pPr>
              <w:adjustRightInd w:val="0"/>
              <w:snapToGrid w:val="0"/>
              <w:rPr>
                <w:rFonts w:ascii="宋体" w:hAnsi="宋体"/>
                <w:color w:val="000000"/>
                <w:sz w:val="21"/>
                <w:szCs w:val="21"/>
              </w:rPr>
            </w:pPr>
            <w:r>
              <w:rPr>
                <w:rFonts w:hint="eastAsia" w:ascii="宋体" w:hAnsi="宋体"/>
                <w:color w:val="000000"/>
                <w:sz w:val="21"/>
                <w:szCs w:val="21"/>
              </w:rPr>
              <w:t>至    年6月30日止；</w:t>
            </w:r>
          </w:p>
          <w:p>
            <w:pPr>
              <w:adjustRightInd w:val="0"/>
              <w:snapToGrid w:val="0"/>
              <w:rPr>
                <w:rFonts w:ascii="宋体" w:hAnsi="宋体"/>
                <w:color w:val="000000"/>
                <w:sz w:val="21"/>
                <w:szCs w:val="21"/>
              </w:rPr>
            </w:pPr>
            <w:r>
              <w:rPr>
                <w:rFonts w:hint="eastAsia" w:ascii="宋体" w:hAnsi="宋体"/>
                <w:color w:val="000000"/>
                <w:sz w:val="21"/>
                <w:szCs w:val="21"/>
              </w:rPr>
              <w:t>6、消防验收或备案：实行消防验收的工程应提供消防验收证明，工程名称、验收范围、消防部门公章、日期必须齐全，验收结论为合格；验收证明中提出整改意见如涉及装饰部分应有复查记录；实行消防备案的工程应提供消防竣工备案证明；</w:t>
            </w:r>
          </w:p>
          <w:p>
            <w:pPr>
              <w:adjustRightInd w:val="0"/>
              <w:snapToGrid w:val="0"/>
              <w:rPr>
                <w:rFonts w:ascii="宋体" w:hAnsi="宋体" w:cs="宋体"/>
                <w:bCs/>
                <w:color w:val="000000"/>
                <w:sz w:val="21"/>
                <w:szCs w:val="21"/>
              </w:rPr>
            </w:pPr>
            <w:r>
              <w:rPr>
                <w:rFonts w:hint="eastAsia" w:ascii="宋体" w:hAnsi="宋体"/>
                <w:color w:val="000000"/>
                <w:sz w:val="21"/>
                <w:szCs w:val="21"/>
              </w:rPr>
              <w:t>7、室内环境质量检测验收报告，需由合法的、经认证的建设行业检测机构出具。</w:t>
            </w:r>
          </w:p>
        </w:tc>
        <w:tc>
          <w:tcPr>
            <w:tcW w:w="269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工程安全证明资料（需要审查原件）</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color w:val="000000"/>
                <w:sz w:val="21"/>
                <w:szCs w:val="21"/>
              </w:rPr>
            </w:pPr>
            <w:r>
              <w:rPr>
                <w:rFonts w:hint="eastAsia" w:ascii="宋体" w:hAnsi="宋体"/>
                <w:color w:val="000000"/>
                <w:sz w:val="21"/>
                <w:szCs w:val="21"/>
              </w:rPr>
              <w:t>1、改动建筑主体、承重结构、增加结构荷载，必须具有经原结构设计单位及更高级别设计单位的认可文件；</w:t>
            </w:r>
            <w:r>
              <w:rPr>
                <w:rFonts w:hint="eastAsia" w:ascii="宋体" w:hAnsi="宋体"/>
                <w:b/>
                <w:color w:val="000000"/>
                <w:sz w:val="21"/>
                <w:szCs w:val="21"/>
              </w:rPr>
              <w:t xml:space="preserve"> </w:t>
            </w:r>
          </w:p>
          <w:p>
            <w:pPr>
              <w:adjustRightInd w:val="0"/>
              <w:snapToGrid w:val="0"/>
              <w:rPr>
                <w:rFonts w:ascii="宋体" w:hAnsi="宋体"/>
                <w:color w:val="000000"/>
                <w:sz w:val="21"/>
                <w:szCs w:val="21"/>
              </w:rPr>
            </w:pPr>
            <w:r>
              <w:rPr>
                <w:rFonts w:hint="eastAsia" w:ascii="宋体" w:hAnsi="宋体"/>
                <w:color w:val="000000"/>
                <w:sz w:val="21"/>
                <w:szCs w:val="21"/>
              </w:rPr>
              <w:t>2、大型吊灯安装的荷载试验和相关拉拔试验、隐蔽资料、构架节点图；</w:t>
            </w:r>
          </w:p>
          <w:p>
            <w:pPr>
              <w:adjustRightInd w:val="0"/>
              <w:snapToGrid w:val="0"/>
              <w:rPr>
                <w:rFonts w:ascii="宋体" w:hAnsi="宋体"/>
                <w:color w:val="000000"/>
                <w:sz w:val="21"/>
                <w:szCs w:val="21"/>
              </w:rPr>
            </w:pPr>
            <w:r>
              <w:rPr>
                <w:rFonts w:hint="eastAsia" w:ascii="宋体" w:hAnsi="宋体"/>
                <w:color w:val="000000"/>
                <w:sz w:val="21"/>
                <w:szCs w:val="21"/>
              </w:rPr>
              <w:t>3、室内石材墙柱面干挂及悬挂装饰结构节点图、拉拔试验报告及其材料合格证、检测报告、隐蔽验收记录等；</w:t>
            </w:r>
          </w:p>
          <w:p>
            <w:pPr>
              <w:adjustRightInd w:val="0"/>
              <w:snapToGrid w:val="0"/>
              <w:rPr>
                <w:rFonts w:ascii="宋体" w:hAnsi="宋体"/>
                <w:color w:val="000000"/>
                <w:sz w:val="21"/>
                <w:szCs w:val="21"/>
              </w:rPr>
            </w:pPr>
            <w:r>
              <w:rPr>
                <w:rFonts w:hint="eastAsia" w:ascii="宋体" w:hAnsi="宋体"/>
                <w:color w:val="000000"/>
                <w:spacing w:val="-6"/>
                <w:sz w:val="21"/>
                <w:szCs w:val="21"/>
              </w:rPr>
              <w:t>4、必须符合验收规范的强制性条文。</w:t>
            </w:r>
          </w:p>
        </w:tc>
        <w:tc>
          <w:tcPr>
            <w:tcW w:w="2694"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b/>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材质证明</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3969" w:type="dxa"/>
            <w:tcBorders>
              <w:top w:val="single" w:color="auto" w:sz="4" w:space="0"/>
              <w:left w:val="single" w:color="auto" w:sz="4" w:space="0"/>
              <w:bottom w:val="single" w:color="auto" w:sz="4" w:space="0"/>
              <w:right w:val="single" w:color="auto" w:sz="4" w:space="0"/>
            </w:tcBorders>
            <w:vAlign w:val="center"/>
          </w:tcPr>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主要装饰材料的合格证、检测报告及复试报告。查验原件或复印件加盖原经营单位、检测单位或存档单位公章。</w:t>
            </w:r>
          </w:p>
          <w:p>
            <w:pPr>
              <w:numPr>
                <w:ilvl w:val="0"/>
                <w:numId w:val="3"/>
              </w:numPr>
              <w:adjustRightInd w:val="0"/>
              <w:snapToGrid w:val="0"/>
              <w:rPr>
                <w:rFonts w:ascii="宋体" w:hAnsi="宋体"/>
                <w:color w:val="000000"/>
                <w:sz w:val="21"/>
                <w:szCs w:val="21"/>
              </w:rPr>
            </w:pPr>
            <w:r>
              <w:rPr>
                <w:rFonts w:hint="eastAsia" w:ascii="宋体" w:hAnsi="宋体"/>
                <w:color w:val="000000"/>
                <w:sz w:val="21"/>
                <w:szCs w:val="21"/>
              </w:rPr>
              <w:t>材料报验表，监理公司签章齐全，最好附有影像资料。</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施工文件</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1、施工组织设计、专项施工方案，要有针对性，审批程序规范；</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2、技术交底、施工日志，检验批、隐蔽验收等资料要同步，重要部位附有影像资料。</w:t>
            </w:r>
          </w:p>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3、内容要切合现场实际，签字要完备。</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隐检记录</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1、地面、吊顶、轻质隔墙、饰面板、细部、墙面或地面的变形缝以及装饰工程中承重结构隐蔽部位；记录详实，必要时要有技术附件。</w:t>
            </w:r>
          </w:p>
          <w:p>
            <w:pPr>
              <w:adjustRightInd w:val="0"/>
              <w:snapToGrid w:val="0"/>
              <w:rPr>
                <w:rFonts w:ascii="宋体" w:hAnsi="宋体"/>
                <w:color w:val="000000"/>
                <w:sz w:val="21"/>
                <w:szCs w:val="21"/>
              </w:rPr>
            </w:pPr>
            <w:r>
              <w:rPr>
                <w:rFonts w:hint="eastAsia" w:ascii="宋体" w:hAnsi="宋体"/>
                <w:color w:val="000000"/>
                <w:sz w:val="21"/>
                <w:szCs w:val="21"/>
              </w:rPr>
              <w:t>2、防水、水电、设备等隐检记录；</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质量验收</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单位工程、分部、子分部、分项质量验收记录；</w:t>
            </w:r>
          </w:p>
          <w:p>
            <w:pPr>
              <w:numPr>
                <w:ilvl w:val="0"/>
                <w:numId w:val="4"/>
              </w:numPr>
              <w:adjustRightInd w:val="0"/>
              <w:snapToGrid w:val="0"/>
              <w:rPr>
                <w:rFonts w:ascii="宋体" w:hAnsi="宋体"/>
                <w:color w:val="000000"/>
                <w:sz w:val="21"/>
                <w:szCs w:val="21"/>
              </w:rPr>
            </w:pPr>
            <w:r>
              <w:rPr>
                <w:rFonts w:hint="eastAsia" w:ascii="宋体" w:hAnsi="宋体"/>
                <w:color w:val="000000"/>
                <w:sz w:val="21"/>
                <w:szCs w:val="21"/>
              </w:rPr>
              <w:t>试压、试阻、通水、通电及负载记录。</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竣 工 图</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p>
            <w:pPr>
              <w:adjustRightInd w:val="0"/>
              <w:snapToGrid w:val="0"/>
              <w:jc w:val="distribute"/>
              <w:rPr>
                <w:rFonts w:ascii="宋体" w:hAnsi="宋体"/>
                <w:color w:val="000000"/>
                <w:sz w:val="21"/>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1、竣工图装订及签字加盖竣工图章；</w:t>
            </w:r>
          </w:p>
          <w:p>
            <w:pPr>
              <w:adjustRightInd w:val="0"/>
              <w:snapToGrid w:val="0"/>
              <w:rPr>
                <w:rFonts w:ascii="宋体" w:hAnsi="宋体"/>
                <w:color w:val="000000"/>
                <w:sz w:val="21"/>
                <w:szCs w:val="21"/>
              </w:rPr>
            </w:pPr>
            <w:r>
              <w:rPr>
                <w:rFonts w:hint="eastAsia" w:ascii="宋体" w:hAnsi="宋体"/>
                <w:color w:val="000000"/>
                <w:sz w:val="21"/>
                <w:szCs w:val="21"/>
              </w:rPr>
              <w:t>2、主要部位的竣工图与实际相符；</w:t>
            </w:r>
          </w:p>
          <w:p>
            <w:pPr>
              <w:adjustRightInd w:val="0"/>
              <w:snapToGrid w:val="0"/>
              <w:rPr>
                <w:rFonts w:ascii="宋体" w:hAnsi="宋体"/>
                <w:color w:val="000000"/>
                <w:sz w:val="21"/>
                <w:szCs w:val="21"/>
              </w:rPr>
            </w:pPr>
            <w:r>
              <w:rPr>
                <w:rFonts w:hint="eastAsia" w:ascii="宋体" w:hAnsi="宋体"/>
                <w:color w:val="000000"/>
                <w:sz w:val="21"/>
                <w:szCs w:val="21"/>
              </w:rPr>
              <w:t>3、查验重点部位的节点大样。</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绿色施工</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1、节能、节水、节材、节地，环保施工；</w:t>
            </w:r>
          </w:p>
          <w:p>
            <w:pPr>
              <w:adjustRightInd w:val="0"/>
              <w:snapToGrid w:val="0"/>
              <w:rPr>
                <w:rFonts w:ascii="宋体" w:hAnsi="宋体"/>
                <w:color w:val="000000"/>
                <w:sz w:val="21"/>
                <w:szCs w:val="21"/>
              </w:rPr>
            </w:pPr>
            <w:r>
              <w:rPr>
                <w:rFonts w:hint="eastAsia" w:ascii="宋体" w:hAnsi="宋体"/>
                <w:color w:val="000000"/>
                <w:sz w:val="21"/>
                <w:szCs w:val="21"/>
              </w:rPr>
              <w:t>2、设计施工体现绿色理念，有各种落实措施</w:t>
            </w:r>
          </w:p>
          <w:p>
            <w:pPr>
              <w:adjustRightInd w:val="0"/>
              <w:snapToGrid w:val="0"/>
              <w:rPr>
                <w:rFonts w:ascii="宋体" w:hAnsi="宋体"/>
                <w:color w:val="000000"/>
                <w:sz w:val="21"/>
                <w:szCs w:val="21"/>
              </w:rPr>
            </w:pPr>
            <w:r>
              <w:rPr>
                <w:rFonts w:hint="eastAsia" w:ascii="宋体" w:hAnsi="宋体"/>
                <w:color w:val="000000"/>
                <w:sz w:val="21"/>
                <w:szCs w:val="21"/>
              </w:rPr>
              <w:t>3、使用再生材、合成材，就地取材；</w:t>
            </w:r>
          </w:p>
          <w:p>
            <w:pPr>
              <w:adjustRightInd w:val="0"/>
              <w:snapToGrid w:val="0"/>
              <w:rPr>
                <w:rFonts w:ascii="宋体" w:hAnsi="宋体"/>
                <w:color w:val="000000"/>
                <w:sz w:val="21"/>
                <w:szCs w:val="21"/>
              </w:rPr>
            </w:pPr>
            <w:r>
              <w:rPr>
                <w:rFonts w:hint="eastAsia" w:ascii="宋体" w:hAnsi="宋体"/>
                <w:color w:val="000000"/>
                <w:sz w:val="21"/>
                <w:szCs w:val="21"/>
              </w:rPr>
              <w:t>4、工厂化装配化程度高；</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其它</w:t>
            </w:r>
            <w:r>
              <w:rPr>
                <w:rFonts w:hint="eastAsia" w:ascii="宋体" w:hAnsi="宋体"/>
                <w:color w:val="000000"/>
                <w:sz w:val="18"/>
                <w:szCs w:val="18"/>
              </w:rPr>
              <w:t>（1分）</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没有不符合规范的其它质量问题或安全隐患。（如有写在扣分项）</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Cs/>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p>
        </w:tc>
      </w:tr>
    </w:tbl>
    <w:p>
      <w:pPr>
        <w:adjustRightInd w:val="0"/>
        <w:rPr>
          <w:rFonts w:ascii="宋体" w:hAnsi="宋体" w:cs="宋体"/>
          <w:color w:val="000000"/>
          <w:sz w:val="24"/>
          <w:szCs w:val="24"/>
        </w:rPr>
      </w:pPr>
    </w:p>
    <w:p>
      <w:pPr>
        <w:adjustRightInd w:val="0"/>
        <w:rPr>
          <w:rFonts w:ascii="宋体" w:hAnsi="宋体" w:cs="宋体"/>
          <w:color w:val="000000"/>
          <w:sz w:val="24"/>
          <w:szCs w:val="24"/>
        </w:rPr>
      </w:pPr>
      <w:r>
        <w:rPr>
          <w:rFonts w:hint="eastAsia" w:ascii="宋体" w:hAnsi="宋体" w:cs="宋体"/>
          <w:color w:val="000000"/>
          <w:sz w:val="24"/>
          <w:szCs w:val="24"/>
        </w:rPr>
        <w:t>2、吊顶工程（含灯具、风口、喷淋、检修口安装等）：（标准分20分）。</w:t>
      </w:r>
    </w:p>
    <w:p>
      <w:pPr>
        <w:adjustRightInd w:val="0"/>
        <w:rPr>
          <w:rFonts w:ascii="宋体" w:hAnsi="宋体"/>
          <w:b/>
          <w:bCs/>
          <w:color w:val="000000"/>
          <w:sz w:val="10"/>
          <w:szCs w:val="10"/>
        </w:rPr>
      </w:pPr>
    </w:p>
    <w:tbl>
      <w:tblPr>
        <w:tblStyle w:val="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4253"/>
        <w:gridCol w:w="283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项目部位</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ind w:left="72"/>
              <w:rPr>
                <w:rFonts w:ascii="宋体" w:hAnsi="宋体" w:cs="宋体"/>
                <w:bCs/>
                <w:color w:val="000000"/>
                <w:sz w:val="21"/>
                <w:szCs w:val="21"/>
              </w:rPr>
            </w:pPr>
            <w:r>
              <w:rPr>
                <w:rFonts w:hint="eastAsia" w:ascii="宋体" w:hAnsi="宋体" w:cs="宋体"/>
                <w:bCs/>
                <w:color w:val="000000"/>
                <w:sz w:val="21"/>
                <w:szCs w:val="21"/>
              </w:rPr>
              <w:t>主 要 复 查 内 容 及 要 求</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1276" w:type="dxa"/>
            <w:gridSpan w:val="2"/>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1、天花各种终端设备整体规划，位置美观，与面板交接严密；检修口收边、收口处理细致；</w:t>
            </w:r>
          </w:p>
          <w:p>
            <w:pPr>
              <w:adjustRightInd w:val="0"/>
              <w:snapToGrid w:val="0"/>
              <w:rPr>
                <w:rFonts w:ascii="宋体" w:hAnsi="宋体"/>
                <w:color w:val="000000"/>
                <w:sz w:val="21"/>
                <w:szCs w:val="21"/>
              </w:rPr>
            </w:pPr>
            <w:r>
              <w:rPr>
                <w:rFonts w:hint="eastAsia" w:ascii="宋体" w:hAnsi="宋体"/>
                <w:color w:val="000000"/>
                <w:sz w:val="21"/>
                <w:szCs w:val="21"/>
              </w:rPr>
              <w:t>2、采用成品构件的检修口、检修孔；</w:t>
            </w:r>
          </w:p>
          <w:p>
            <w:pPr>
              <w:adjustRightInd w:val="0"/>
              <w:snapToGrid w:val="0"/>
              <w:rPr>
                <w:rFonts w:ascii="宋体" w:hAnsi="宋体"/>
                <w:color w:val="000000"/>
                <w:sz w:val="21"/>
                <w:szCs w:val="21"/>
              </w:rPr>
            </w:pPr>
            <w:r>
              <w:rPr>
                <w:rFonts w:hint="eastAsia" w:ascii="宋体" w:hAnsi="宋体"/>
                <w:color w:val="000000"/>
                <w:sz w:val="21"/>
                <w:szCs w:val="21"/>
              </w:rPr>
              <w:t>3、阴阳角方正、顺直，收边、收口严密，无裂缝变形。</w:t>
            </w:r>
          </w:p>
        </w:tc>
        <w:tc>
          <w:tcPr>
            <w:tcW w:w="2835" w:type="dxa"/>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吊顶饰面</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石</w:t>
            </w:r>
          </w:p>
          <w:p>
            <w:pPr>
              <w:adjustRightInd w:val="0"/>
              <w:snapToGrid w:val="0"/>
              <w:jc w:val="center"/>
              <w:rPr>
                <w:rFonts w:ascii="宋体" w:hAnsi="宋体"/>
                <w:color w:val="000000"/>
                <w:sz w:val="21"/>
                <w:szCs w:val="21"/>
              </w:rPr>
            </w:pPr>
            <w:r>
              <w:rPr>
                <w:rFonts w:hint="eastAsia" w:ascii="宋体" w:hAnsi="宋体"/>
                <w:color w:val="000000"/>
                <w:sz w:val="21"/>
                <w:szCs w:val="21"/>
              </w:rPr>
              <w:t>膏</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1、板面无明显裂缝或修补痕迹，表面平整、曲面吊顶顺畅，使用自攻丝安装。</w:t>
            </w:r>
          </w:p>
          <w:p>
            <w:pPr>
              <w:adjustRightInd w:val="0"/>
              <w:snapToGrid w:val="0"/>
              <w:rPr>
                <w:rFonts w:ascii="宋体" w:hAnsi="宋体"/>
                <w:color w:val="000000"/>
                <w:sz w:val="21"/>
                <w:szCs w:val="21"/>
              </w:rPr>
            </w:pPr>
            <w:r>
              <w:rPr>
                <w:rFonts w:hint="eastAsia" w:ascii="宋体" w:hAnsi="宋体"/>
                <w:color w:val="000000"/>
                <w:sz w:val="21"/>
                <w:szCs w:val="21"/>
              </w:rPr>
              <w:t>2、迭级造型吊顶平直，侧板通顺垂直，灯管无外露。</w:t>
            </w:r>
          </w:p>
        </w:tc>
        <w:tc>
          <w:tcPr>
            <w:tcW w:w="2835" w:type="dxa"/>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09"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金</w:t>
            </w:r>
          </w:p>
          <w:p>
            <w:pPr>
              <w:adjustRightInd w:val="0"/>
              <w:snapToGrid w:val="0"/>
              <w:jc w:val="center"/>
              <w:rPr>
                <w:rFonts w:ascii="宋体" w:hAnsi="宋体"/>
                <w:color w:val="000000"/>
                <w:sz w:val="21"/>
                <w:szCs w:val="21"/>
              </w:rPr>
            </w:pPr>
            <w:r>
              <w:rPr>
                <w:rFonts w:hint="eastAsia" w:ascii="宋体" w:hAnsi="宋体"/>
                <w:color w:val="000000"/>
                <w:sz w:val="21"/>
                <w:szCs w:val="21"/>
              </w:rPr>
              <w:t>属</w:t>
            </w:r>
          </w:p>
          <w:p>
            <w:pPr>
              <w:adjustRightInd w:val="0"/>
              <w:snapToGrid w:val="0"/>
              <w:jc w:val="center"/>
              <w:rPr>
                <w:rFonts w:ascii="宋体" w:hAnsi="宋体"/>
                <w:color w:val="000000"/>
                <w:sz w:val="21"/>
                <w:szCs w:val="21"/>
              </w:rPr>
            </w:pPr>
            <w:r>
              <w:rPr>
                <w:rFonts w:hint="eastAsia" w:ascii="宋体" w:hAnsi="宋体"/>
                <w:color w:val="000000"/>
                <w:sz w:val="21"/>
                <w:szCs w:val="21"/>
              </w:rPr>
              <w:t>板</w:t>
            </w:r>
          </w:p>
          <w:p>
            <w:pPr>
              <w:adjustRightInd w:val="0"/>
              <w:snapToGrid w:val="0"/>
              <w:jc w:val="center"/>
              <w:rPr>
                <w:rFonts w:ascii="宋体" w:hAnsi="宋体"/>
                <w:color w:val="000000"/>
                <w:sz w:val="21"/>
                <w:szCs w:val="21"/>
              </w:rPr>
            </w:pPr>
            <w:r>
              <w:rPr>
                <w:rFonts w:hint="eastAsia" w:ascii="宋体" w:hAnsi="宋体"/>
                <w:color w:val="000000"/>
                <w:sz w:val="21"/>
                <w:szCs w:val="21"/>
              </w:rPr>
              <w:t>格</w:t>
            </w:r>
          </w:p>
          <w:p>
            <w:pPr>
              <w:adjustRightInd w:val="0"/>
              <w:snapToGrid w:val="0"/>
              <w:jc w:val="center"/>
              <w:rPr>
                <w:rFonts w:ascii="宋体" w:hAnsi="宋体"/>
                <w:color w:val="000000"/>
                <w:sz w:val="21"/>
                <w:szCs w:val="21"/>
              </w:rPr>
            </w:pP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1、板块排列美观，板缝顺直、宽窄均匀；</w:t>
            </w:r>
          </w:p>
          <w:p>
            <w:pPr>
              <w:adjustRightInd w:val="0"/>
              <w:snapToGrid w:val="0"/>
              <w:rPr>
                <w:rFonts w:ascii="宋体" w:hAnsi="宋体"/>
                <w:color w:val="000000"/>
                <w:sz w:val="21"/>
                <w:szCs w:val="21"/>
              </w:rPr>
            </w:pPr>
            <w:r>
              <w:rPr>
                <w:rFonts w:hint="eastAsia" w:ascii="宋体" w:hAnsi="宋体"/>
                <w:color w:val="000000"/>
                <w:sz w:val="21"/>
                <w:szCs w:val="21"/>
              </w:rPr>
              <w:t>2、板面无下挠或变形明显，板面洁净；</w:t>
            </w:r>
          </w:p>
          <w:p>
            <w:pPr>
              <w:adjustRightInd w:val="0"/>
              <w:snapToGrid w:val="0"/>
              <w:rPr>
                <w:rFonts w:ascii="宋体" w:hAnsi="宋体"/>
                <w:color w:val="000000"/>
                <w:sz w:val="21"/>
                <w:szCs w:val="21"/>
              </w:rPr>
            </w:pPr>
            <w:r>
              <w:rPr>
                <w:rFonts w:hint="eastAsia" w:ascii="宋体" w:hAnsi="宋体"/>
                <w:color w:val="000000"/>
                <w:sz w:val="21"/>
                <w:szCs w:val="21"/>
              </w:rPr>
              <w:t>3、边龙骨无明显变形，与板面贴合严密。</w:t>
            </w:r>
          </w:p>
          <w:p>
            <w:pPr>
              <w:adjustRightInd w:val="0"/>
              <w:snapToGrid w:val="0"/>
              <w:rPr>
                <w:rFonts w:ascii="宋体" w:hAnsi="宋体"/>
                <w:color w:val="000000"/>
                <w:sz w:val="21"/>
                <w:szCs w:val="21"/>
              </w:rPr>
            </w:pPr>
            <w:r>
              <w:rPr>
                <w:rFonts w:hint="eastAsia" w:ascii="宋体" w:hAnsi="宋体"/>
                <w:color w:val="000000"/>
                <w:sz w:val="21"/>
                <w:szCs w:val="21"/>
              </w:rPr>
              <w:t>4、收口需打密封胶的，胶缝順直美观。</w:t>
            </w:r>
          </w:p>
        </w:tc>
        <w:tc>
          <w:tcPr>
            <w:tcW w:w="2835"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9"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其</w:t>
            </w:r>
          </w:p>
          <w:p>
            <w:pPr>
              <w:adjustRightInd w:val="0"/>
              <w:snapToGrid w:val="0"/>
              <w:jc w:val="center"/>
              <w:rPr>
                <w:rFonts w:ascii="宋体" w:hAnsi="宋体"/>
                <w:color w:val="000000"/>
                <w:sz w:val="21"/>
                <w:szCs w:val="21"/>
              </w:rPr>
            </w:pPr>
            <w:r>
              <w:rPr>
                <w:rFonts w:hint="eastAsia" w:ascii="宋体" w:hAnsi="宋体"/>
                <w:color w:val="000000"/>
                <w:sz w:val="21"/>
                <w:szCs w:val="21"/>
              </w:rPr>
              <w:t>他</w:t>
            </w:r>
          </w:p>
          <w:p>
            <w:pPr>
              <w:adjustRightInd w:val="0"/>
              <w:snapToGrid w:val="0"/>
              <w:jc w:val="center"/>
              <w:rPr>
                <w:rFonts w:ascii="宋体" w:hAnsi="宋体"/>
                <w:color w:val="000000"/>
                <w:sz w:val="21"/>
                <w:szCs w:val="21"/>
              </w:rPr>
            </w:pPr>
            <w:r>
              <w:rPr>
                <w:rFonts w:hint="eastAsia" w:ascii="宋体" w:hAnsi="宋体"/>
                <w:color w:val="000000"/>
                <w:sz w:val="21"/>
                <w:szCs w:val="21"/>
              </w:rPr>
              <w:t>无</w:t>
            </w:r>
          </w:p>
          <w:p>
            <w:pPr>
              <w:adjustRightInd w:val="0"/>
              <w:snapToGrid w:val="0"/>
              <w:jc w:val="center"/>
              <w:rPr>
                <w:rFonts w:ascii="宋体" w:hAnsi="宋体"/>
                <w:color w:val="000000"/>
                <w:sz w:val="21"/>
                <w:szCs w:val="21"/>
              </w:rPr>
            </w:pPr>
            <w:r>
              <w:rPr>
                <w:rFonts w:hint="eastAsia" w:ascii="宋体" w:hAnsi="宋体"/>
                <w:color w:val="000000"/>
                <w:sz w:val="21"/>
                <w:szCs w:val="21"/>
              </w:rPr>
              <w:t>机</w:t>
            </w:r>
          </w:p>
          <w:p>
            <w:pPr>
              <w:adjustRightInd w:val="0"/>
              <w:snapToGrid w:val="0"/>
              <w:jc w:val="center"/>
              <w:rPr>
                <w:rFonts w:ascii="宋体" w:hAnsi="宋体"/>
                <w:color w:val="000000"/>
                <w:sz w:val="21"/>
                <w:szCs w:val="21"/>
              </w:rPr>
            </w:pPr>
            <w:r>
              <w:rPr>
                <w:rFonts w:hint="eastAsia" w:ascii="宋体" w:hAnsi="宋体"/>
                <w:color w:val="000000"/>
                <w:sz w:val="21"/>
                <w:szCs w:val="21"/>
              </w:rPr>
              <w:t>块</w:t>
            </w:r>
          </w:p>
          <w:p>
            <w:pPr>
              <w:adjustRightInd w:val="0"/>
              <w:snapToGrid w:val="0"/>
              <w:jc w:val="center"/>
              <w:rPr>
                <w:rFonts w:ascii="宋体" w:hAnsi="宋体"/>
                <w:color w:val="000000"/>
                <w:sz w:val="21"/>
                <w:szCs w:val="21"/>
              </w:rPr>
            </w:pPr>
            <w:r>
              <w:rPr>
                <w:rFonts w:hint="eastAsia" w:ascii="宋体" w:hAnsi="宋体"/>
                <w:color w:val="000000"/>
                <w:sz w:val="21"/>
                <w:szCs w:val="21"/>
              </w:rPr>
              <w:t>材</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1、板面安装严密、板缝均匀，收口条顺直；</w:t>
            </w:r>
          </w:p>
          <w:p>
            <w:pPr>
              <w:adjustRightInd w:val="0"/>
              <w:snapToGrid w:val="0"/>
              <w:rPr>
                <w:rFonts w:ascii="宋体" w:hAnsi="宋体"/>
                <w:color w:val="000000"/>
                <w:sz w:val="21"/>
                <w:szCs w:val="21"/>
              </w:rPr>
            </w:pPr>
            <w:r>
              <w:rPr>
                <w:rFonts w:hint="eastAsia" w:ascii="宋体" w:hAnsi="宋体"/>
                <w:color w:val="000000"/>
                <w:sz w:val="21"/>
                <w:szCs w:val="21"/>
              </w:rPr>
              <w:t>2、明龙骨顺直，接缝严密，设备口居板中。</w:t>
            </w:r>
          </w:p>
        </w:tc>
        <w:tc>
          <w:tcPr>
            <w:tcW w:w="2835"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其</w:t>
            </w:r>
          </w:p>
          <w:p>
            <w:pPr>
              <w:adjustRightInd w:val="0"/>
              <w:snapToGrid w:val="0"/>
              <w:jc w:val="center"/>
              <w:rPr>
                <w:rFonts w:ascii="宋体" w:hAnsi="宋体"/>
                <w:color w:val="000000"/>
                <w:sz w:val="21"/>
                <w:szCs w:val="21"/>
              </w:rPr>
            </w:pPr>
            <w:r>
              <w:rPr>
                <w:rFonts w:hint="eastAsia" w:ascii="宋体" w:hAnsi="宋体"/>
                <w:color w:val="000000"/>
                <w:sz w:val="21"/>
                <w:szCs w:val="21"/>
              </w:rPr>
              <w:t>他</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天</w:t>
            </w:r>
          </w:p>
          <w:p>
            <w:pPr>
              <w:adjustRightInd w:val="0"/>
              <w:snapToGrid w:val="0"/>
              <w:ind w:firstLine="210" w:firstLineChars="100"/>
              <w:rPr>
                <w:rFonts w:ascii="宋体" w:hAnsi="宋体"/>
                <w:color w:val="000000"/>
                <w:sz w:val="21"/>
                <w:szCs w:val="21"/>
              </w:rPr>
            </w:pPr>
            <w:r>
              <w:rPr>
                <w:rFonts w:hint="eastAsia" w:ascii="宋体" w:hAnsi="宋体"/>
                <w:color w:val="000000"/>
                <w:sz w:val="21"/>
                <w:szCs w:val="21"/>
              </w:rPr>
              <w:t>棚</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1、图案花饰连续、吊顶表面洁净，接缝严密、均匀。</w:t>
            </w:r>
          </w:p>
          <w:p>
            <w:pPr>
              <w:adjustRightInd w:val="0"/>
              <w:snapToGrid w:val="0"/>
              <w:rPr>
                <w:rFonts w:ascii="宋体" w:hAnsi="宋体"/>
                <w:color w:val="000000"/>
                <w:sz w:val="21"/>
                <w:szCs w:val="21"/>
              </w:rPr>
            </w:pPr>
            <w:r>
              <w:rPr>
                <w:rFonts w:hint="eastAsia" w:ascii="宋体" w:hAnsi="宋体"/>
                <w:color w:val="000000"/>
                <w:sz w:val="21"/>
                <w:szCs w:val="21"/>
              </w:rPr>
              <w:t>2、局部天花使用安全玻璃、工艺部件要有机械固定方式，联结可靠；</w:t>
            </w:r>
          </w:p>
          <w:p>
            <w:pPr>
              <w:adjustRightInd w:val="0"/>
              <w:snapToGrid w:val="0"/>
              <w:rPr>
                <w:rFonts w:ascii="宋体" w:hAnsi="宋体"/>
                <w:color w:val="000000"/>
                <w:sz w:val="21"/>
                <w:szCs w:val="21"/>
              </w:rPr>
            </w:pPr>
            <w:r>
              <w:rPr>
                <w:rFonts w:hint="eastAsia" w:ascii="宋体" w:hAnsi="宋体"/>
                <w:color w:val="000000"/>
                <w:sz w:val="21"/>
                <w:szCs w:val="21"/>
              </w:rPr>
              <w:t>3、开放式顶棚涂饰平整均匀、管线设备布局工整。</w:t>
            </w:r>
          </w:p>
        </w:tc>
        <w:tc>
          <w:tcPr>
            <w:tcW w:w="2835" w:type="dxa"/>
            <w:vMerge w:val="continue"/>
            <w:tcBorders>
              <w:left w:val="single" w:color="auto" w:sz="4" w:space="0"/>
              <w:bottom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吊顶内部</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吊顶内防火涂料的涂刷符合要求，无裸线现象；吊杆超长设置刚性反支撑；龙骨设置间距符合规范要求；电气设备和线路未混用吊杆；吊顶内防火分区到位。</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2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r>
              <w:rPr>
                <w:rFonts w:hint="eastAsia" w:ascii="宋体" w:hAnsi="宋体"/>
                <w:color w:val="000000"/>
                <w:sz w:val="21"/>
                <w:szCs w:val="21"/>
              </w:rPr>
              <w:t>没有不符合规范的其它质量问题或重大安全隐患。（如有写在扣分项）</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rPr>
          <w:rFonts w:ascii="宋体" w:hAnsi="宋体"/>
          <w:color w:val="000000"/>
          <w:sz w:val="24"/>
          <w:szCs w:val="24"/>
        </w:rPr>
      </w:pPr>
    </w:p>
    <w:p>
      <w:pPr>
        <w:adjustRightInd w:val="0"/>
        <w:rPr>
          <w:rFonts w:ascii="宋体" w:hAnsi="宋体"/>
          <w:color w:val="000000"/>
          <w:sz w:val="24"/>
          <w:szCs w:val="24"/>
        </w:rPr>
      </w:pPr>
      <w:r>
        <w:rPr>
          <w:rFonts w:hint="eastAsia" w:ascii="宋体" w:hAnsi="宋体"/>
          <w:color w:val="000000"/>
          <w:sz w:val="24"/>
          <w:szCs w:val="24"/>
        </w:rPr>
        <w:t>3、墙柱面工程（含门窗、固定家具、卫浴设备、细部工程等）（标准分25分）</w:t>
      </w:r>
    </w:p>
    <w:p>
      <w:pPr>
        <w:adjustRightInd w:val="0"/>
        <w:rPr>
          <w:rFonts w:ascii="宋体" w:hAnsi="宋体"/>
          <w:b/>
          <w:bCs/>
          <w:color w:val="000000"/>
          <w:sz w:val="10"/>
          <w:szCs w:val="10"/>
        </w:rPr>
      </w:pPr>
    </w:p>
    <w:tbl>
      <w:tblPr>
        <w:tblStyle w:val="8"/>
        <w:tblW w:w="894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854"/>
        <w:gridCol w:w="4241"/>
        <w:gridCol w:w="2836"/>
        <w:gridCol w:w="10"/>
        <w:gridCol w:w="55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553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7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墙面平整、阴阳角方正、顺直；材质、色泽协调统一，电器面板与墙面交接严密。</w:t>
            </w:r>
          </w:p>
        </w:tc>
        <w:tc>
          <w:tcPr>
            <w:tcW w:w="283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77" w:type="dxa"/>
            <w:gridSpan w:val="3"/>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墙柱面粘接</w:t>
            </w:r>
          </w:p>
          <w:p>
            <w:pPr>
              <w:adjustRightInd w:val="0"/>
              <w:snapToGrid w:val="0"/>
              <w:jc w:val="distribute"/>
              <w:rPr>
                <w:rFonts w:ascii="宋体" w:hAnsi="宋体"/>
                <w:color w:val="000000"/>
                <w:sz w:val="21"/>
                <w:szCs w:val="21"/>
              </w:rPr>
            </w:pPr>
            <w:r>
              <w:rPr>
                <w:rFonts w:hint="eastAsia" w:ascii="宋体" w:hAnsi="宋体"/>
                <w:color w:val="000000"/>
                <w:sz w:val="21"/>
                <w:szCs w:val="21"/>
              </w:rPr>
              <w:t>或干挂</w:t>
            </w:r>
          </w:p>
          <w:p>
            <w:pPr>
              <w:adjustRightInd w:val="0"/>
              <w:snapToGrid w:val="0"/>
              <w:jc w:val="distribute"/>
              <w:rPr>
                <w:rFonts w:ascii="宋体" w:hAnsi="宋体"/>
                <w:color w:val="000000"/>
                <w:sz w:val="21"/>
                <w:szCs w:val="21"/>
              </w:rPr>
            </w:pPr>
            <w:r>
              <w:rPr>
                <w:rFonts w:hint="eastAsia" w:ascii="宋体" w:hAnsi="宋体"/>
                <w:color w:val="000000"/>
                <w:sz w:val="21"/>
                <w:szCs w:val="21"/>
              </w:rPr>
              <w:t>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湿贴</w:t>
            </w:r>
          </w:p>
          <w:p>
            <w:pPr>
              <w:adjustRightInd w:val="0"/>
              <w:snapToGrid w:val="0"/>
              <w:jc w:val="distribute"/>
              <w:rPr>
                <w:rFonts w:ascii="宋体" w:hAnsi="宋体"/>
                <w:color w:val="000000"/>
                <w:sz w:val="21"/>
                <w:szCs w:val="21"/>
              </w:rPr>
            </w:pP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rPr>
                <w:rFonts w:ascii="宋体" w:hAnsi="宋体"/>
                <w:color w:val="000000"/>
                <w:sz w:val="21"/>
                <w:szCs w:val="21"/>
              </w:rPr>
            </w:pPr>
            <w:r>
              <w:rPr>
                <w:rFonts w:hint="eastAsia" w:ascii="宋体" w:hAnsi="宋体"/>
                <w:color w:val="000000"/>
                <w:sz w:val="21"/>
                <w:szCs w:val="21"/>
              </w:rPr>
              <w:t>饰面粘贴牢固、无裂纹、空鼓较少、表面平整、色泽一致、排砖正确。</w:t>
            </w:r>
          </w:p>
          <w:p>
            <w:pPr>
              <w:adjustRightInd w:val="0"/>
              <w:snapToGrid w:val="0"/>
              <w:rPr>
                <w:rFonts w:ascii="宋体" w:hAnsi="宋体"/>
                <w:color w:val="000000"/>
                <w:sz w:val="21"/>
                <w:szCs w:val="21"/>
              </w:rPr>
            </w:pPr>
            <w:r>
              <w:rPr>
                <w:rFonts w:hint="eastAsia" w:ascii="宋体" w:hAnsi="宋体"/>
                <w:color w:val="000000"/>
                <w:sz w:val="21"/>
                <w:szCs w:val="21"/>
              </w:rPr>
              <w:t>2、墙面无透胶污染，无“返碱”或“水渍”。</w:t>
            </w:r>
          </w:p>
          <w:p>
            <w:pPr>
              <w:adjustRightInd w:val="0"/>
              <w:snapToGrid w:val="0"/>
              <w:rPr>
                <w:rFonts w:ascii="宋体" w:hAnsi="宋体"/>
                <w:color w:val="000000"/>
                <w:sz w:val="21"/>
                <w:szCs w:val="21"/>
              </w:rPr>
            </w:pPr>
            <w:r>
              <w:rPr>
                <w:rFonts w:hint="eastAsia" w:ascii="宋体" w:hAnsi="宋体"/>
                <w:color w:val="000000"/>
                <w:sz w:val="21"/>
                <w:szCs w:val="21"/>
              </w:rPr>
              <w:t>2、缝格均匀，勾缝清晰，无污染。</w:t>
            </w:r>
          </w:p>
        </w:tc>
        <w:tc>
          <w:tcPr>
            <w:tcW w:w="2846" w:type="dxa"/>
            <w:gridSpan w:val="2"/>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墙柱面</w:t>
            </w:r>
          </w:p>
          <w:p>
            <w:pPr>
              <w:adjustRightInd w:val="0"/>
              <w:snapToGrid w:val="0"/>
              <w:jc w:val="distribute"/>
              <w:rPr>
                <w:rFonts w:ascii="宋体" w:hAnsi="宋体"/>
                <w:color w:val="000000"/>
                <w:sz w:val="21"/>
                <w:szCs w:val="21"/>
              </w:rPr>
            </w:pPr>
            <w:r>
              <w:rPr>
                <w:rFonts w:hint="eastAsia" w:ascii="宋体" w:hAnsi="宋体"/>
                <w:color w:val="000000"/>
                <w:sz w:val="21"/>
                <w:szCs w:val="21"/>
              </w:rPr>
              <w:t>干挂</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1、石材墙柱面接缝平整、无缺损，接缝无明显打磨、修补痕迹。</w:t>
            </w:r>
          </w:p>
          <w:p>
            <w:pPr>
              <w:adjustRightInd w:val="0"/>
              <w:snapToGrid w:val="0"/>
              <w:rPr>
                <w:rFonts w:ascii="宋体" w:hAnsi="宋体"/>
                <w:color w:val="000000"/>
                <w:sz w:val="21"/>
                <w:szCs w:val="21"/>
              </w:rPr>
            </w:pPr>
            <w:r>
              <w:rPr>
                <w:rFonts w:hint="eastAsia" w:ascii="宋体" w:hAnsi="宋体"/>
                <w:color w:val="000000"/>
                <w:sz w:val="21"/>
                <w:szCs w:val="21"/>
              </w:rPr>
              <w:t>3、金属饰面板表面平整、色泽一致，板缝均匀平直、板面无明显划痕或污渍，胶缝平直。</w:t>
            </w:r>
          </w:p>
          <w:p>
            <w:pPr>
              <w:adjustRightInd w:val="0"/>
              <w:snapToGrid w:val="0"/>
              <w:rPr>
                <w:rFonts w:ascii="宋体" w:hAnsi="宋体"/>
                <w:color w:val="000000"/>
                <w:sz w:val="21"/>
                <w:szCs w:val="21"/>
              </w:rPr>
            </w:pPr>
            <w:r>
              <w:rPr>
                <w:rFonts w:hint="eastAsia" w:ascii="宋体" w:hAnsi="宋体"/>
                <w:color w:val="000000"/>
                <w:sz w:val="21"/>
                <w:szCs w:val="21"/>
              </w:rPr>
              <w:t>4、木挂板表面平整、无翘曲、开裂、离缝，接缝严密、色泽均匀、钉眼不明显。经过防火处理。</w:t>
            </w:r>
          </w:p>
          <w:p>
            <w:pPr>
              <w:adjustRightInd w:val="0"/>
              <w:snapToGrid w:val="0"/>
              <w:rPr>
                <w:rFonts w:ascii="宋体" w:hAnsi="宋体"/>
                <w:color w:val="000000"/>
                <w:sz w:val="21"/>
                <w:szCs w:val="21"/>
              </w:rPr>
            </w:pPr>
            <w:r>
              <w:rPr>
                <w:rFonts w:hint="eastAsia" w:ascii="宋体" w:hAnsi="宋体"/>
                <w:color w:val="000000"/>
                <w:sz w:val="21"/>
                <w:szCs w:val="21"/>
              </w:rPr>
              <w:t>5、骨架牢固做防腐、防锈，满足防火要求。</w:t>
            </w:r>
          </w:p>
        </w:tc>
        <w:tc>
          <w:tcPr>
            <w:tcW w:w="2846" w:type="dxa"/>
            <w:gridSpan w:val="2"/>
            <w:vMerge w:val="continue"/>
            <w:tcBorders>
              <w:left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木质、金属等非干挂饰面板墙面</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1、木质或金属饰面，板表面平整光滑、颜色协调，没有裂纹，缺角、翘曲、起皮、色差等缺陷，拼缝严密，整齐美观。</w:t>
            </w:r>
          </w:p>
          <w:p>
            <w:pPr>
              <w:adjustRightInd w:val="0"/>
              <w:snapToGrid w:val="0"/>
              <w:rPr>
                <w:rFonts w:ascii="宋体" w:hAnsi="宋体"/>
                <w:color w:val="000000"/>
                <w:sz w:val="21"/>
                <w:szCs w:val="21"/>
              </w:rPr>
            </w:pPr>
            <w:r>
              <w:rPr>
                <w:rFonts w:hint="eastAsia" w:ascii="宋体" w:hAnsi="宋体"/>
                <w:color w:val="000000"/>
                <w:sz w:val="21"/>
                <w:szCs w:val="21"/>
              </w:rPr>
              <w:t>2、踢脚线干净平直、缝隙严密，自然美观。</w:t>
            </w:r>
          </w:p>
          <w:p>
            <w:pPr>
              <w:adjustRightInd w:val="0"/>
              <w:snapToGrid w:val="0"/>
              <w:rPr>
                <w:rFonts w:ascii="宋体" w:hAnsi="宋体"/>
                <w:color w:val="000000"/>
                <w:sz w:val="21"/>
                <w:szCs w:val="21"/>
              </w:rPr>
            </w:pPr>
          </w:p>
        </w:tc>
        <w:tc>
          <w:tcPr>
            <w:tcW w:w="2846" w:type="dxa"/>
            <w:gridSpan w:val="2"/>
            <w:vMerge w:val="continue"/>
            <w:tcBorders>
              <w:left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裱糊与</w:t>
            </w:r>
          </w:p>
          <w:p>
            <w:pPr>
              <w:adjustRightInd w:val="0"/>
              <w:snapToGrid w:val="0"/>
              <w:jc w:val="distribute"/>
              <w:rPr>
                <w:rFonts w:ascii="宋体" w:hAnsi="宋体"/>
                <w:color w:val="000000"/>
                <w:sz w:val="21"/>
                <w:szCs w:val="21"/>
              </w:rPr>
            </w:pPr>
            <w:r>
              <w:rPr>
                <w:rFonts w:hint="eastAsia" w:ascii="宋体" w:hAnsi="宋体"/>
                <w:color w:val="000000"/>
                <w:sz w:val="21"/>
                <w:szCs w:val="21"/>
              </w:rPr>
              <w:t>软硬包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1、壁纸粘贴牢固，无翘边、空鼓；拼接处花纹、图案协调，拼缝处无离缝。</w:t>
            </w:r>
          </w:p>
          <w:p>
            <w:pPr>
              <w:adjustRightInd w:val="0"/>
              <w:snapToGrid w:val="0"/>
              <w:rPr>
                <w:rFonts w:ascii="宋体" w:hAnsi="宋体"/>
                <w:color w:val="000000"/>
                <w:sz w:val="21"/>
                <w:szCs w:val="21"/>
              </w:rPr>
            </w:pPr>
            <w:r>
              <w:rPr>
                <w:rFonts w:hint="eastAsia" w:ascii="宋体" w:hAnsi="宋体"/>
                <w:color w:val="000000"/>
                <w:sz w:val="21"/>
                <w:szCs w:val="21"/>
              </w:rPr>
              <w:t>2、软硬包饰面平整、布面走向一致，面料四周绷压严密、布面无松弛、边角饱满。</w:t>
            </w:r>
          </w:p>
        </w:tc>
        <w:tc>
          <w:tcPr>
            <w:tcW w:w="2846" w:type="dxa"/>
            <w:gridSpan w:val="2"/>
            <w:vMerge w:val="continue"/>
            <w:tcBorders>
              <w:left w:val="single" w:color="auto" w:sz="4" w:space="0"/>
              <w:bottom w:val="single" w:color="auto" w:sz="4" w:space="0"/>
              <w:right w:val="single" w:color="auto" w:sz="4" w:space="0"/>
            </w:tcBorders>
          </w:tcPr>
          <w:p>
            <w:pPr>
              <w:adjustRightInd w:val="0"/>
              <w:snapToGrid w:val="0"/>
              <w:rPr>
                <w:rFonts w:ascii="宋体" w:hAnsi="宋体"/>
                <w:b/>
                <w:color w:val="000000"/>
                <w:sz w:val="21"/>
                <w:szCs w:val="21"/>
              </w:rPr>
            </w:pPr>
          </w:p>
        </w:tc>
        <w:tc>
          <w:tcPr>
            <w:tcW w:w="567"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40"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墙面制作安装</w:t>
            </w:r>
          </w:p>
          <w:p>
            <w:pPr>
              <w:adjustRightInd w:val="0"/>
              <w:snapToGrid w:val="0"/>
              <w:jc w:val="distribute"/>
              <w:rPr>
                <w:rFonts w:ascii="宋体" w:hAnsi="宋体"/>
                <w:color w:val="000000"/>
                <w:sz w:val="21"/>
                <w:szCs w:val="21"/>
              </w:rPr>
            </w:pPr>
            <w:r>
              <w:rPr>
                <w:rFonts w:hint="eastAsia" w:ascii="宋体" w:hAnsi="宋体"/>
                <w:color w:val="000000"/>
                <w:sz w:val="21"/>
                <w:szCs w:val="21"/>
              </w:rPr>
              <w:t>部分</w:t>
            </w:r>
          </w:p>
          <w:p>
            <w:pPr>
              <w:adjustRightInd w:val="0"/>
              <w:snapToGrid w:val="0"/>
              <w:jc w:val="distribute"/>
              <w:rPr>
                <w:rFonts w:ascii="宋体" w:hAnsi="宋体"/>
                <w:color w:val="000000"/>
                <w:sz w:val="21"/>
                <w:szCs w:val="21"/>
              </w:rPr>
            </w:pPr>
            <w:r>
              <w:rPr>
                <w:rFonts w:hint="eastAsia" w:ascii="宋体" w:hAnsi="宋体"/>
                <w:color w:val="000000"/>
                <w:sz w:val="21"/>
                <w:szCs w:val="21"/>
              </w:rPr>
              <w:t>8分</w:t>
            </w: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玻璃材质</w:t>
            </w:r>
          </w:p>
          <w:p>
            <w:pPr>
              <w:adjustRightInd w:val="0"/>
              <w:snapToGrid w:val="0"/>
              <w:jc w:val="distribute"/>
              <w:rPr>
                <w:rFonts w:ascii="宋体" w:hAnsi="宋体"/>
                <w:color w:val="000000"/>
                <w:sz w:val="21"/>
                <w:szCs w:val="21"/>
              </w:rPr>
            </w:pPr>
            <w:r>
              <w:rPr>
                <w:rFonts w:hint="eastAsia" w:ascii="宋体" w:hAnsi="宋体"/>
                <w:color w:val="000000"/>
                <w:sz w:val="21"/>
                <w:szCs w:val="21"/>
              </w:rPr>
              <w:t>墙面</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1、玻璃板安装牢固、按规范要求使用安全玻璃。</w:t>
            </w:r>
          </w:p>
          <w:p>
            <w:pPr>
              <w:adjustRightInd w:val="0"/>
              <w:snapToGrid w:val="0"/>
              <w:rPr>
                <w:rFonts w:ascii="宋体" w:hAnsi="宋体"/>
                <w:color w:val="000000"/>
                <w:sz w:val="21"/>
                <w:szCs w:val="21"/>
              </w:rPr>
            </w:pPr>
            <w:r>
              <w:rPr>
                <w:rFonts w:hint="eastAsia" w:ascii="宋体" w:hAnsi="宋体"/>
                <w:color w:val="000000"/>
                <w:sz w:val="21"/>
                <w:szCs w:val="21"/>
              </w:rPr>
              <w:t>2、接缝平直、无翘曲棱角，勾缝密实平整。</w:t>
            </w:r>
          </w:p>
        </w:tc>
        <w:tc>
          <w:tcPr>
            <w:tcW w:w="2846" w:type="dxa"/>
            <w:gridSpan w:val="2"/>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gridSpan w:val="2"/>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sz w:val="21"/>
                <w:szCs w:val="21"/>
              </w:rPr>
            </w:pPr>
          </w:p>
          <w:p>
            <w:pPr>
              <w:widowControl/>
              <w:jc w:val="left"/>
              <w:rPr>
                <w:rFonts w:ascii="宋体" w:hAnsi="宋体"/>
                <w:color w:val="000000"/>
                <w:sz w:val="21"/>
                <w:szCs w:val="21"/>
              </w:rPr>
            </w:pPr>
          </w:p>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门窗</w:t>
            </w:r>
          </w:p>
          <w:p>
            <w:pPr>
              <w:adjustRightInd w:val="0"/>
              <w:snapToGrid w:val="0"/>
              <w:jc w:val="distribute"/>
              <w:rPr>
                <w:rFonts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1、木门窗（扇）无扭曲变形、缝隙适中、闭合严密，合页安装位置正确，门窗扇上、下端未漏漆；</w:t>
            </w:r>
          </w:p>
          <w:p>
            <w:pPr>
              <w:adjustRightInd w:val="0"/>
              <w:snapToGrid w:val="0"/>
              <w:rPr>
                <w:rFonts w:ascii="宋体" w:hAnsi="宋体"/>
                <w:color w:val="000000"/>
                <w:sz w:val="21"/>
                <w:szCs w:val="21"/>
              </w:rPr>
            </w:pPr>
            <w:r>
              <w:rPr>
                <w:rFonts w:hint="eastAsia" w:ascii="宋体" w:hAnsi="宋体"/>
                <w:color w:val="000000"/>
                <w:sz w:val="21"/>
                <w:szCs w:val="21"/>
              </w:rPr>
              <w:t>2、玻璃门门扇无下坠，拉手牢固、缝隙均匀、缝宽适中；</w:t>
            </w:r>
          </w:p>
          <w:p>
            <w:pPr>
              <w:adjustRightInd w:val="0"/>
              <w:snapToGrid w:val="0"/>
              <w:rPr>
                <w:rFonts w:ascii="宋体" w:hAnsi="宋体"/>
                <w:color w:val="000000"/>
                <w:sz w:val="21"/>
                <w:szCs w:val="21"/>
              </w:rPr>
            </w:pPr>
            <w:r>
              <w:rPr>
                <w:rFonts w:hint="eastAsia" w:ascii="宋体" w:hAnsi="宋体"/>
                <w:color w:val="000000"/>
                <w:sz w:val="21"/>
                <w:szCs w:val="21"/>
              </w:rPr>
              <w:t>3、铝合金门窗固定牢固、门窗扇无下坠，开启灵便，关闭严密，铝型材壁厚符合设计要求，表面无明显划痕。</w:t>
            </w:r>
          </w:p>
          <w:p>
            <w:pPr>
              <w:adjustRightInd w:val="0"/>
              <w:snapToGrid w:val="0"/>
              <w:rPr>
                <w:rFonts w:ascii="宋体" w:hAnsi="宋体"/>
                <w:color w:val="000000"/>
                <w:sz w:val="21"/>
                <w:szCs w:val="21"/>
              </w:rPr>
            </w:pPr>
            <w:r>
              <w:rPr>
                <w:rFonts w:hint="eastAsia" w:ascii="宋体" w:hAnsi="宋体"/>
                <w:color w:val="000000"/>
                <w:sz w:val="21"/>
                <w:szCs w:val="21"/>
              </w:rPr>
              <w:t>4、门窗框周边密封胶胶缝美观。</w:t>
            </w:r>
          </w:p>
          <w:p>
            <w:pPr>
              <w:adjustRightInd w:val="0"/>
              <w:snapToGrid w:val="0"/>
              <w:rPr>
                <w:rFonts w:ascii="宋体" w:hAnsi="宋体"/>
                <w:color w:val="000000"/>
                <w:sz w:val="21"/>
                <w:szCs w:val="21"/>
              </w:rPr>
            </w:pP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tcPr>
          <w:p>
            <w:pPr>
              <w:adjustRightInd w:val="0"/>
              <w:snapToGrid w:val="0"/>
              <w:jc w:val="distribute"/>
              <w:rPr>
                <w:rFonts w:ascii="宋体" w:hAnsi="宋体"/>
                <w:color w:val="000000"/>
                <w:sz w:val="21"/>
                <w:szCs w:val="21"/>
              </w:rPr>
            </w:pPr>
            <w:r>
              <w:rPr>
                <w:rFonts w:hint="eastAsia" w:ascii="宋体" w:hAnsi="宋体"/>
                <w:color w:val="000000"/>
                <w:sz w:val="21"/>
                <w:szCs w:val="21"/>
              </w:rPr>
              <w:t>固定家具</w:t>
            </w:r>
          </w:p>
          <w:p>
            <w:pPr>
              <w:adjustRightInd w:val="0"/>
              <w:snapToGrid w:val="0"/>
              <w:jc w:val="distribute"/>
              <w:rPr>
                <w:rFonts w:ascii="宋体" w:hAnsi="宋体"/>
                <w:color w:val="000000"/>
                <w:sz w:val="21"/>
                <w:szCs w:val="21"/>
              </w:rPr>
            </w:pPr>
            <w:r>
              <w:rPr>
                <w:rFonts w:hint="eastAsia" w:ascii="宋体" w:hAnsi="宋体"/>
                <w:color w:val="000000"/>
                <w:sz w:val="21"/>
                <w:szCs w:val="21"/>
              </w:rPr>
              <w:t>及细部</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pacing w:val="-4"/>
                <w:sz w:val="21"/>
                <w:szCs w:val="21"/>
              </w:rPr>
            </w:pPr>
            <w:r>
              <w:rPr>
                <w:rFonts w:hint="eastAsia" w:ascii="宋体" w:hAnsi="宋体"/>
                <w:color w:val="000000"/>
                <w:spacing w:val="-4"/>
                <w:sz w:val="21"/>
                <w:szCs w:val="21"/>
              </w:rPr>
              <w:t>1、木制固定家具门扇无翘曲变形，与顶棚、墙体交接不严密、顺直。</w:t>
            </w:r>
          </w:p>
          <w:p>
            <w:pPr>
              <w:adjustRightInd w:val="0"/>
              <w:snapToGrid w:val="0"/>
              <w:rPr>
                <w:rFonts w:ascii="宋体" w:hAnsi="宋体"/>
                <w:color w:val="000000"/>
                <w:sz w:val="21"/>
                <w:szCs w:val="21"/>
              </w:rPr>
            </w:pPr>
            <w:r>
              <w:rPr>
                <w:rFonts w:hint="eastAsia" w:ascii="宋体" w:hAnsi="宋体"/>
                <w:color w:val="000000"/>
                <w:sz w:val="21"/>
                <w:szCs w:val="21"/>
              </w:rPr>
              <w:t>2、阳角线、挂镜线、腰线、踢脚线接口平直，装饰线收口细致。</w:t>
            </w: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洁具安装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1、洗手台板和卫浴设备靠墙、悬挑结构和下挂部分有可靠支撑，底部采取防水措施，缝隙均匀、安装牢固。</w:t>
            </w:r>
          </w:p>
          <w:p>
            <w:pPr>
              <w:adjustRightInd w:val="0"/>
              <w:snapToGrid w:val="0"/>
              <w:rPr>
                <w:rFonts w:ascii="宋体" w:hAnsi="宋体"/>
                <w:color w:val="000000"/>
                <w:spacing w:val="-4"/>
                <w:sz w:val="21"/>
                <w:szCs w:val="21"/>
              </w:rPr>
            </w:pPr>
            <w:r>
              <w:rPr>
                <w:rFonts w:hint="eastAsia" w:ascii="宋体" w:hAnsi="宋体"/>
                <w:color w:val="000000"/>
                <w:sz w:val="21"/>
                <w:szCs w:val="21"/>
              </w:rPr>
              <w:t>2、卫浴间成品隔断和配件安装牢固、平整。</w:t>
            </w:r>
          </w:p>
        </w:tc>
        <w:tc>
          <w:tcPr>
            <w:tcW w:w="2846"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电器面板</w:t>
            </w:r>
          </w:p>
          <w:p>
            <w:pPr>
              <w:adjustRightInd w:val="0"/>
              <w:snapToGrid w:val="0"/>
              <w:jc w:val="distribute"/>
              <w:rPr>
                <w:rFonts w:ascii="宋体" w:hAnsi="宋体"/>
                <w:color w:val="000000"/>
                <w:sz w:val="21"/>
                <w:szCs w:val="21"/>
              </w:rPr>
            </w:pPr>
            <w:r>
              <w:rPr>
                <w:rFonts w:hint="eastAsia" w:ascii="宋体" w:hAnsi="宋体"/>
                <w:color w:val="000000"/>
                <w:sz w:val="21"/>
                <w:szCs w:val="21"/>
              </w:rPr>
              <w:t>安装</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安装高度符合规范要求，相位准确，电线分色、无缺相，无裸线、线盒与面板无缝隙，软包处做绝缘防火隔离。</w:t>
            </w:r>
          </w:p>
        </w:tc>
        <w:tc>
          <w:tcPr>
            <w:tcW w:w="2846"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40"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4" w:type="dxa"/>
            <w:tcBorders>
              <w:top w:val="single" w:color="auto" w:sz="4" w:space="0"/>
              <w:left w:val="single" w:color="auto" w:sz="4" w:space="0"/>
              <w:right w:val="single" w:color="auto" w:sz="4" w:space="0"/>
            </w:tcBorders>
            <w:vAlign w:val="center"/>
          </w:tcPr>
          <w:p>
            <w:pPr>
              <w:adjustRightInd w:val="0"/>
              <w:snapToGrid w:val="0"/>
              <w:ind w:left="1410" w:leftChars="400" w:hanging="210" w:hangingChars="100"/>
              <w:rPr>
                <w:rFonts w:ascii="宋体" w:hAnsi="宋体"/>
                <w:color w:val="000000"/>
                <w:sz w:val="21"/>
                <w:szCs w:val="21"/>
              </w:rPr>
            </w:pPr>
          </w:p>
          <w:p>
            <w:pPr>
              <w:adjustRightInd w:val="0"/>
              <w:snapToGrid w:val="0"/>
              <w:jc w:val="distribute"/>
              <w:rPr>
                <w:rFonts w:ascii="宋体" w:hAnsi="宋体"/>
                <w:color w:val="000000"/>
                <w:sz w:val="21"/>
                <w:szCs w:val="21"/>
              </w:rPr>
            </w:pPr>
            <w:r>
              <w:rPr>
                <w:rFonts w:hint="eastAsia" w:ascii="宋体" w:hAnsi="宋体"/>
                <w:color w:val="000000"/>
                <w:sz w:val="21"/>
                <w:szCs w:val="21"/>
              </w:rPr>
              <w:t>消防栓</w:t>
            </w:r>
          </w:p>
          <w:p>
            <w:pPr>
              <w:adjustRightInd w:val="0"/>
              <w:snapToGrid w:val="0"/>
              <w:jc w:val="distribute"/>
              <w:rPr>
                <w:rFonts w:ascii="宋体" w:hAnsi="宋体"/>
                <w:color w:val="000000"/>
                <w:sz w:val="21"/>
                <w:szCs w:val="21"/>
              </w:rPr>
            </w:pPr>
          </w:p>
        </w:tc>
        <w:tc>
          <w:tcPr>
            <w:tcW w:w="4241" w:type="dxa"/>
            <w:tcBorders>
              <w:top w:val="single" w:color="auto" w:sz="4" w:space="0"/>
              <w:left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经装饰改造的消火栓门开启灵便，标识明显，开启力及角度符合规范要求，消防箱四周封堵。</w:t>
            </w:r>
          </w:p>
        </w:tc>
        <w:tc>
          <w:tcPr>
            <w:tcW w:w="2846"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c>
          <w:tcPr>
            <w:tcW w:w="567" w:type="dxa"/>
            <w:gridSpan w:val="2"/>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217"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涂料工程</w:t>
            </w:r>
          </w:p>
          <w:p>
            <w:pPr>
              <w:adjustRightInd w:val="0"/>
              <w:snapToGrid w:val="0"/>
              <w:jc w:val="distribute"/>
              <w:rPr>
                <w:rFonts w:ascii="宋体" w:hAnsi="宋体"/>
                <w:color w:val="000000"/>
                <w:sz w:val="21"/>
                <w:szCs w:val="21"/>
              </w:rPr>
            </w:pPr>
            <w:r>
              <w:rPr>
                <w:rFonts w:hint="eastAsia" w:ascii="宋体" w:hAnsi="宋体"/>
                <w:color w:val="000000"/>
                <w:sz w:val="21"/>
                <w:szCs w:val="21"/>
              </w:rPr>
              <w:t>（5分）</w:t>
            </w:r>
          </w:p>
        </w:tc>
        <w:tc>
          <w:tcPr>
            <w:tcW w:w="4241" w:type="dxa"/>
            <w:tcBorders>
              <w:top w:val="single" w:color="auto" w:sz="4" w:space="0"/>
              <w:left w:val="single" w:color="auto" w:sz="4" w:space="0"/>
              <w:bottom w:val="single" w:color="auto" w:sz="4" w:space="0"/>
              <w:right w:val="single" w:color="auto" w:sz="4" w:space="0"/>
            </w:tcBorders>
            <w:vAlign w:val="center"/>
          </w:tcPr>
          <w:p>
            <w:pPr>
              <w:numPr>
                <w:ilvl w:val="0"/>
                <w:numId w:val="6"/>
              </w:numPr>
              <w:adjustRightInd w:val="0"/>
              <w:snapToGrid w:val="0"/>
              <w:rPr>
                <w:rFonts w:ascii="宋体" w:hAnsi="宋体"/>
                <w:color w:val="000000"/>
                <w:sz w:val="21"/>
                <w:szCs w:val="21"/>
              </w:rPr>
            </w:pPr>
            <w:r>
              <w:rPr>
                <w:rFonts w:hint="eastAsia" w:ascii="宋体" w:hAnsi="宋体"/>
                <w:color w:val="000000"/>
                <w:sz w:val="21"/>
                <w:szCs w:val="21"/>
              </w:rPr>
              <w:t>选材环保，材质稳定、无异味。</w:t>
            </w:r>
          </w:p>
          <w:p>
            <w:pPr>
              <w:numPr>
                <w:ilvl w:val="0"/>
                <w:numId w:val="6"/>
              </w:numPr>
              <w:adjustRightInd w:val="0"/>
              <w:snapToGrid w:val="0"/>
              <w:rPr>
                <w:rFonts w:ascii="宋体" w:hAnsi="宋体"/>
                <w:color w:val="000000"/>
                <w:sz w:val="21"/>
                <w:szCs w:val="21"/>
              </w:rPr>
            </w:pPr>
            <w:r>
              <w:rPr>
                <w:rFonts w:hint="eastAsia" w:ascii="宋体" w:hAnsi="宋体"/>
                <w:color w:val="000000"/>
                <w:sz w:val="21"/>
                <w:szCs w:val="21"/>
              </w:rPr>
              <w:t>色泽均匀、表面光滑，无明显刷纹及流坠污染，阴角凹槽干净。</w:t>
            </w:r>
          </w:p>
          <w:p>
            <w:pPr>
              <w:adjustRightInd w:val="0"/>
              <w:snapToGrid w:val="0"/>
              <w:rPr>
                <w:rFonts w:ascii="宋体" w:hAnsi="宋体"/>
                <w:color w:val="000000"/>
                <w:sz w:val="21"/>
                <w:szCs w:val="21"/>
              </w:rPr>
            </w:pPr>
            <w:r>
              <w:rPr>
                <w:rFonts w:hint="eastAsia" w:ascii="宋体" w:hAnsi="宋体"/>
                <w:color w:val="000000"/>
                <w:sz w:val="21"/>
                <w:szCs w:val="21"/>
              </w:rPr>
              <w:t>3、无交叉污染、透底、修痕。</w:t>
            </w: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284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717" w:hRule="exact"/>
        </w:trPr>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84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snapToGrid w:val="0"/>
        <w:rPr>
          <w:rFonts w:ascii="宋体" w:hAnsi="宋体"/>
          <w:b/>
          <w:bCs/>
          <w:color w:val="000000"/>
          <w:sz w:val="10"/>
          <w:szCs w:val="10"/>
        </w:rPr>
      </w:pPr>
    </w:p>
    <w:p>
      <w:pPr>
        <w:adjustRightInd w:val="0"/>
        <w:snapToGrid w:val="0"/>
        <w:rPr>
          <w:rFonts w:ascii="宋体" w:hAnsi="宋体"/>
          <w:b/>
          <w:bCs/>
          <w:color w:val="000000"/>
          <w:sz w:val="21"/>
          <w:szCs w:val="21"/>
        </w:rPr>
      </w:pPr>
      <w:r>
        <w:rPr>
          <w:rFonts w:hint="eastAsia" w:ascii="宋体" w:hAnsi="宋体"/>
          <w:b/>
          <w:bCs/>
          <w:color w:val="000000"/>
          <w:sz w:val="21"/>
          <w:szCs w:val="21"/>
        </w:rPr>
        <w:t xml:space="preserve">  </w:t>
      </w:r>
    </w:p>
    <w:p>
      <w:pPr>
        <w:adjustRightInd w:val="0"/>
        <w:snapToGrid w:val="0"/>
        <w:rPr>
          <w:rFonts w:ascii="宋体" w:hAnsi="宋体"/>
          <w:b/>
          <w:bCs/>
          <w:color w:val="000000"/>
          <w:sz w:val="24"/>
          <w:szCs w:val="24"/>
        </w:rPr>
      </w:pPr>
    </w:p>
    <w:p>
      <w:pPr>
        <w:adjustRightInd w:val="0"/>
        <w:snapToGrid w:val="0"/>
        <w:rPr>
          <w:rFonts w:ascii="宋体" w:hAnsi="宋体"/>
          <w:color w:val="000000"/>
          <w:sz w:val="24"/>
          <w:szCs w:val="24"/>
        </w:rPr>
      </w:pPr>
      <w:r>
        <w:rPr>
          <w:rFonts w:hint="eastAsia" w:ascii="宋体" w:hAnsi="宋体"/>
          <w:b/>
          <w:bCs/>
          <w:color w:val="000000"/>
          <w:sz w:val="24"/>
          <w:szCs w:val="24"/>
        </w:rPr>
        <w:t xml:space="preserve"> </w:t>
      </w:r>
      <w:r>
        <w:rPr>
          <w:rFonts w:hint="eastAsia" w:ascii="宋体" w:hAnsi="宋体"/>
          <w:color w:val="000000"/>
          <w:sz w:val="24"/>
          <w:szCs w:val="24"/>
        </w:rPr>
        <w:t>4、地面工程（含楼梯、栏杆、扶手等）（标准分20分）</w:t>
      </w:r>
    </w:p>
    <w:p>
      <w:pPr>
        <w:adjustRightInd w:val="0"/>
        <w:snapToGrid w:val="0"/>
        <w:rPr>
          <w:rFonts w:ascii="宋体" w:hAnsi="宋体"/>
          <w:b/>
          <w:bCs/>
          <w:color w:val="000000"/>
          <w:sz w:val="10"/>
          <w:szCs w:val="10"/>
        </w:rPr>
      </w:pPr>
    </w:p>
    <w:tbl>
      <w:tblPr>
        <w:tblStyle w:val="8"/>
        <w:tblW w:w="882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0"/>
        <w:gridCol w:w="4253"/>
        <w:gridCol w:w="269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5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复 查 内 容 及 要 求</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扣分项（违反强条还须按规定的时间改正）</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sz w:val="21"/>
                <w:szCs w:val="21"/>
              </w:rPr>
            </w:pPr>
            <w:r>
              <w:rPr>
                <w:rFonts w:hint="eastAsia" w:ascii="宋体" w:hAnsi="宋体" w:cs="宋体"/>
                <w:bCs/>
                <w:color w:val="000000"/>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一般观感</w:t>
            </w:r>
          </w:p>
          <w:p>
            <w:pPr>
              <w:adjustRightInd w:val="0"/>
              <w:snapToGrid w:val="0"/>
              <w:jc w:val="distribute"/>
              <w:rPr>
                <w:rFonts w:ascii="宋体" w:hAnsi="宋体"/>
                <w:color w:val="000000"/>
                <w:sz w:val="21"/>
                <w:szCs w:val="21"/>
              </w:rPr>
            </w:pPr>
            <w:r>
              <w:rPr>
                <w:rFonts w:hint="eastAsia" w:ascii="宋体" w:hAnsi="宋体"/>
                <w:color w:val="000000"/>
                <w:sz w:val="21"/>
                <w:szCs w:val="21"/>
              </w:rPr>
              <w:t>（3分）</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地面标高准确、平整，坡向正确，无明显色差；拼接严密、和谐；无破损、污染。</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restart"/>
            <w:tcBorders>
              <w:top w:val="single" w:color="auto" w:sz="4" w:space="0"/>
              <w:left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地面饰面材</w:t>
            </w:r>
          </w:p>
          <w:p>
            <w:pPr>
              <w:adjustRightInd w:val="0"/>
              <w:snapToGrid w:val="0"/>
              <w:jc w:val="distribute"/>
              <w:rPr>
                <w:rFonts w:ascii="宋体" w:hAnsi="宋体"/>
                <w:color w:val="000000"/>
                <w:sz w:val="21"/>
                <w:szCs w:val="21"/>
              </w:rPr>
            </w:pPr>
            <w:r>
              <w:rPr>
                <w:rFonts w:hint="eastAsia" w:ascii="宋体" w:hAnsi="宋体"/>
                <w:color w:val="000000"/>
                <w:sz w:val="21"/>
                <w:szCs w:val="21"/>
              </w:rPr>
              <w:t>10</w:t>
            </w:r>
          </w:p>
          <w:p>
            <w:pPr>
              <w:adjustRightInd w:val="0"/>
              <w:snapToGrid w:val="0"/>
              <w:jc w:val="distribute"/>
              <w:rPr>
                <w:rFonts w:ascii="宋体" w:hAnsi="宋体"/>
                <w:color w:val="000000"/>
                <w:sz w:val="21"/>
                <w:szCs w:val="21"/>
              </w:rPr>
            </w:pPr>
            <w:r>
              <w:rPr>
                <w:rFonts w:hint="eastAsia" w:ascii="宋体" w:hAnsi="宋体"/>
                <w:color w:val="000000"/>
                <w:sz w:val="21"/>
                <w:szCs w:val="21"/>
              </w:rPr>
              <w:t>分</w:t>
            </w:r>
          </w:p>
          <w:p>
            <w:pPr>
              <w:adjustRightInd w:val="0"/>
              <w:snapToGrid w:val="0"/>
              <w:jc w:val="distribute"/>
              <w:rPr>
                <w:rFonts w:ascii="宋体" w:hAnsi="宋体"/>
                <w:color w:val="000000"/>
                <w:spacing w:val="-4"/>
                <w:w w:val="9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木地板</w:t>
            </w:r>
          </w:p>
          <w:p>
            <w:pPr>
              <w:adjustRightInd w:val="0"/>
              <w:snapToGrid w:val="0"/>
              <w:jc w:val="distribute"/>
              <w:rPr>
                <w:rFonts w:ascii="宋体" w:hAnsi="宋体"/>
                <w:color w:val="000000"/>
                <w:spacing w:val="-4"/>
                <w:w w:val="9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条形地板铺设方向正确，板面密实、无响动，拼缝平直，缝宽均匀、适中。</w:t>
            </w:r>
          </w:p>
        </w:tc>
        <w:tc>
          <w:tcPr>
            <w:tcW w:w="2693" w:type="dxa"/>
            <w:vMerge w:val="restart"/>
            <w:tcBorders>
              <w:top w:val="single" w:color="auto" w:sz="4" w:space="0"/>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板块</w:t>
            </w:r>
          </w:p>
          <w:p>
            <w:pPr>
              <w:adjustRightInd w:val="0"/>
              <w:snapToGrid w:val="0"/>
              <w:jc w:val="distribute"/>
              <w:rPr>
                <w:rFonts w:ascii="宋体" w:hAnsi="宋体"/>
                <w:color w:val="000000"/>
                <w:sz w:val="21"/>
                <w:szCs w:val="21"/>
              </w:rPr>
            </w:pPr>
            <w:r>
              <w:rPr>
                <w:rFonts w:hint="eastAsia" w:ascii="宋体" w:hAnsi="宋体"/>
                <w:color w:val="000000"/>
                <w:sz w:val="21"/>
                <w:szCs w:val="21"/>
              </w:rPr>
              <w:t>地面</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1、石材地面无“返碱”“水渍”污染，无色差明显；</w:t>
            </w:r>
          </w:p>
          <w:p>
            <w:pPr>
              <w:adjustRightInd w:val="0"/>
              <w:snapToGrid w:val="0"/>
              <w:rPr>
                <w:rFonts w:ascii="宋体" w:hAnsi="宋体"/>
                <w:color w:val="000000"/>
                <w:sz w:val="21"/>
                <w:szCs w:val="21"/>
              </w:rPr>
            </w:pPr>
            <w:r>
              <w:rPr>
                <w:rFonts w:hint="eastAsia" w:ascii="宋体" w:hAnsi="宋体"/>
                <w:color w:val="000000"/>
                <w:sz w:val="21"/>
                <w:szCs w:val="21"/>
              </w:rPr>
              <w:t>2、板块地面接缝平直、无明显打磨痕迹；块材无崩边掉角，无明显修补痕迹；</w:t>
            </w:r>
          </w:p>
          <w:p>
            <w:pPr>
              <w:adjustRightInd w:val="0"/>
              <w:snapToGrid w:val="0"/>
              <w:rPr>
                <w:rFonts w:ascii="宋体" w:hAnsi="宋体"/>
                <w:color w:val="000000"/>
                <w:sz w:val="21"/>
                <w:szCs w:val="21"/>
              </w:rPr>
            </w:pPr>
            <w:r>
              <w:rPr>
                <w:rFonts w:hint="eastAsia" w:ascii="宋体" w:hAnsi="宋体"/>
                <w:color w:val="000000"/>
                <w:sz w:val="21"/>
                <w:szCs w:val="21"/>
              </w:rPr>
              <w:t>3、块材地面围边交圈、切角到位、套割严密。</w:t>
            </w:r>
          </w:p>
        </w:tc>
        <w:tc>
          <w:tcPr>
            <w:tcW w:w="2693" w:type="dxa"/>
            <w:vMerge w:val="continue"/>
            <w:tcBorders>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地毯</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地毯表面平服、无起鼓翘边，图案拼花细致，绒面顺光一致，交接处严实自然。</w:t>
            </w:r>
          </w:p>
        </w:tc>
        <w:tc>
          <w:tcPr>
            <w:tcW w:w="2693" w:type="dxa"/>
            <w:vMerge w:val="continue"/>
            <w:tcBorders>
              <w:left w:val="single" w:color="auto" w:sz="4" w:space="0"/>
              <w:right w:val="single" w:color="auto" w:sz="4" w:space="0"/>
            </w:tcBorders>
          </w:tcPr>
          <w:p>
            <w:pPr>
              <w:adjustRightInd w:val="0"/>
              <w:snapToGrid w:val="0"/>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6" w:type="dxa"/>
            <w:vMerge w:val="continue"/>
            <w:tcBorders>
              <w:left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防静电及</w:t>
            </w:r>
          </w:p>
          <w:p>
            <w:pPr>
              <w:adjustRightInd w:val="0"/>
              <w:snapToGrid w:val="0"/>
              <w:jc w:val="distribute"/>
              <w:rPr>
                <w:rFonts w:ascii="宋体" w:hAnsi="宋体"/>
                <w:color w:val="000000"/>
                <w:sz w:val="21"/>
                <w:szCs w:val="21"/>
              </w:rPr>
            </w:pPr>
            <w:r>
              <w:rPr>
                <w:rFonts w:hint="eastAsia" w:ascii="宋体" w:hAnsi="宋体"/>
                <w:color w:val="000000"/>
                <w:sz w:val="21"/>
                <w:szCs w:val="21"/>
              </w:rPr>
              <w:t>塑胶地板</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1、防静电地板安装稳固，四角平整严密，基层应清理干净，平整不起灰；</w:t>
            </w:r>
          </w:p>
          <w:p>
            <w:pPr>
              <w:adjustRightInd w:val="0"/>
              <w:snapToGrid w:val="0"/>
              <w:rPr>
                <w:rFonts w:ascii="宋体" w:hAnsi="宋体"/>
                <w:color w:val="000000"/>
                <w:sz w:val="21"/>
                <w:szCs w:val="21"/>
              </w:rPr>
            </w:pPr>
            <w:r>
              <w:rPr>
                <w:rFonts w:hint="eastAsia" w:ascii="宋体" w:hAnsi="宋体"/>
                <w:color w:val="000000"/>
                <w:sz w:val="21"/>
                <w:szCs w:val="21"/>
              </w:rPr>
              <w:t>2、塑胶地板平整、踢脚线无脱胶翘边，无明显高低差和缝隙，收边整齐敷贴。</w:t>
            </w:r>
          </w:p>
        </w:tc>
        <w:tc>
          <w:tcPr>
            <w:tcW w:w="2693" w:type="dxa"/>
            <w:vMerge w:val="continue"/>
            <w:tcBorders>
              <w:left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66" w:type="dxa"/>
            <w:vMerge w:val="continue"/>
            <w:tcBorders>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其他饰面</w:t>
            </w:r>
          </w:p>
        </w:tc>
        <w:tc>
          <w:tcPr>
            <w:tcW w:w="4253" w:type="dxa"/>
            <w:tcBorders>
              <w:top w:val="single" w:color="auto" w:sz="4" w:space="0"/>
              <w:left w:val="single" w:color="auto" w:sz="4" w:space="0"/>
              <w:bottom w:val="single" w:color="auto" w:sz="4" w:space="0"/>
              <w:right w:val="single" w:color="auto" w:sz="4" w:space="0"/>
            </w:tcBorders>
            <w:vAlign w:val="center"/>
          </w:tcPr>
          <w:p>
            <w:pPr>
              <w:numPr>
                <w:ilvl w:val="0"/>
                <w:numId w:val="7"/>
              </w:numPr>
              <w:adjustRightInd w:val="0"/>
              <w:snapToGrid w:val="0"/>
              <w:rPr>
                <w:rFonts w:ascii="宋体" w:hAnsi="宋体"/>
                <w:color w:val="000000"/>
                <w:sz w:val="21"/>
                <w:szCs w:val="21"/>
              </w:rPr>
            </w:pPr>
            <w:r>
              <w:rPr>
                <w:rFonts w:hint="eastAsia" w:ascii="宋体" w:hAnsi="宋体"/>
                <w:color w:val="000000"/>
                <w:sz w:val="21"/>
                <w:szCs w:val="21"/>
              </w:rPr>
              <w:t>平整坚固，缝格均匀，分割自然；</w:t>
            </w:r>
          </w:p>
          <w:p>
            <w:pPr>
              <w:numPr>
                <w:ilvl w:val="0"/>
                <w:numId w:val="7"/>
              </w:numPr>
              <w:adjustRightInd w:val="0"/>
              <w:snapToGrid w:val="0"/>
              <w:rPr>
                <w:rFonts w:ascii="宋体" w:hAnsi="宋体"/>
                <w:color w:val="000000"/>
                <w:sz w:val="21"/>
                <w:szCs w:val="21"/>
              </w:rPr>
            </w:pPr>
            <w:r>
              <w:rPr>
                <w:rFonts w:hint="eastAsia" w:ascii="宋体" w:hAnsi="宋体"/>
                <w:color w:val="000000"/>
                <w:sz w:val="21"/>
                <w:szCs w:val="21"/>
              </w:rPr>
              <w:t>板块粘接牢固、钉结严密，结构层可靠。</w:t>
            </w:r>
          </w:p>
        </w:tc>
        <w:tc>
          <w:tcPr>
            <w:tcW w:w="2693" w:type="dxa"/>
            <w:vMerge w:val="continue"/>
            <w:tcBorders>
              <w:left w:val="single" w:color="auto" w:sz="4" w:space="0"/>
              <w:bottom w:val="single" w:color="auto" w:sz="4" w:space="0"/>
              <w:right w:val="single" w:color="auto" w:sz="4" w:space="0"/>
            </w:tcBorders>
          </w:tcPr>
          <w:p>
            <w:pPr>
              <w:widowControl/>
              <w:rPr>
                <w:rFonts w:ascii="宋体" w:hAnsi="宋体"/>
                <w:color w:val="000000"/>
                <w:sz w:val="21"/>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栏杆扶手</w:t>
            </w:r>
          </w:p>
          <w:p>
            <w:pPr>
              <w:adjustRightInd w:val="0"/>
              <w:snapToGrid w:val="0"/>
              <w:jc w:val="distribute"/>
              <w:rPr>
                <w:rFonts w:ascii="宋体" w:hAnsi="宋体"/>
                <w:color w:val="000000"/>
                <w:sz w:val="21"/>
                <w:szCs w:val="21"/>
              </w:rPr>
            </w:pPr>
            <w:r>
              <w:rPr>
                <w:rFonts w:hint="eastAsia" w:ascii="宋体" w:hAnsi="宋体"/>
                <w:color w:val="000000"/>
                <w:sz w:val="21"/>
                <w:szCs w:val="21"/>
              </w:rPr>
              <w:t>台阶楼梯</w:t>
            </w:r>
          </w:p>
          <w:p>
            <w:pPr>
              <w:adjustRightInd w:val="0"/>
              <w:snapToGrid w:val="0"/>
              <w:jc w:val="distribute"/>
              <w:rPr>
                <w:rFonts w:ascii="宋体" w:hAnsi="宋体"/>
                <w:color w:val="000000"/>
                <w:sz w:val="21"/>
                <w:szCs w:val="21"/>
              </w:rPr>
            </w:pPr>
            <w:r>
              <w:rPr>
                <w:rFonts w:hint="eastAsia" w:ascii="宋体" w:hAnsi="宋体"/>
                <w:color w:val="000000"/>
                <w:sz w:val="21"/>
                <w:szCs w:val="21"/>
              </w:rPr>
              <w:t>（4分）</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15" w:hanging="315" w:hangingChars="150"/>
              <w:rPr>
                <w:rFonts w:ascii="宋体" w:hAnsi="宋体"/>
                <w:color w:val="000000"/>
                <w:sz w:val="21"/>
                <w:szCs w:val="21"/>
              </w:rPr>
            </w:pPr>
            <w:r>
              <w:rPr>
                <w:rFonts w:hint="eastAsia" w:ascii="宋体" w:hAnsi="宋体"/>
                <w:color w:val="000000"/>
                <w:sz w:val="21"/>
                <w:szCs w:val="21"/>
              </w:rPr>
              <w:t>1、扶手接缝平顺、均匀、无开裂，色泽均匀；</w:t>
            </w:r>
          </w:p>
          <w:p>
            <w:pPr>
              <w:adjustRightInd w:val="0"/>
              <w:snapToGrid w:val="0"/>
              <w:rPr>
                <w:rFonts w:ascii="宋体" w:hAnsi="宋体"/>
                <w:color w:val="000000"/>
                <w:sz w:val="21"/>
                <w:szCs w:val="21"/>
              </w:rPr>
            </w:pPr>
            <w:r>
              <w:rPr>
                <w:rFonts w:hint="eastAsia" w:ascii="宋体" w:hAnsi="宋体"/>
                <w:color w:val="000000"/>
                <w:sz w:val="21"/>
                <w:szCs w:val="21"/>
              </w:rPr>
              <w:t>2、栏杆立柱固定牢固，用材规格符合规范；</w:t>
            </w:r>
          </w:p>
          <w:p>
            <w:pPr>
              <w:adjustRightInd w:val="0"/>
              <w:snapToGrid w:val="0"/>
              <w:rPr>
                <w:rFonts w:ascii="宋体" w:hAnsi="宋体"/>
                <w:color w:val="000000"/>
                <w:sz w:val="21"/>
                <w:szCs w:val="21"/>
              </w:rPr>
            </w:pPr>
            <w:r>
              <w:rPr>
                <w:rFonts w:hint="eastAsia" w:ascii="宋体" w:hAnsi="宋体"/>
                <w:color w:val="000000"/>
                <w:sz w:val="21"/>
                <w:szCs w:val="21"/>
              </w:rPr>
              <w:t>3、台阶板、梯段符合规范尺度，规避两级以内台阶，一步高差内交界面要设斜坡并作防滑处理。</w:t>
            </w:r>
          </w:p>
        </w:tc>
        <w:tc>
          <w:tcPr>
            <w:tcW w:w="2693" w:type="dxa"/>
            <w:tcBorders>
              <w:top w:val="single" w:color="auto" w:sz="4" w:space="0"/>
              <w:left w:val="single" w:color="auto" w:sz="4" w:space="0"/>
              <w:bottom w:val="single" w:color="auto" w:sz="4" w:space="0"/>
              <w:right w:val="single" w:color="auto" w:sz="4" w:space="0"/>
            </w:tcBorders>
          </w:tcPr>
          <w:p>
            <w:pPr>
              <w:tabs>
                <w:tab w:val="left" w:pos="1847"/>
              </w:tabs>
              <w:adjustRightInd w:val="0"/>
              <w:snapToGrid w:val="0"/>
              <w:rPr>
                <w:rFonts w:ascii="宋体" w:hAnsi="宋体"/>
                <w:color w:val="000000"/>
                <w:sz w:val="21"/>
                <w:szCs w:val="21"/>
              </w:rPr>
            </w:pPr>
          </w:p>
          <w:p>
            <w:pPr>
              <w:adjustRightInd w:val="0"/>
              <w:snapToGrid w:val="0"/>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地面镶嵌</w:t>
            </w:r>
          </w:p>
          <w:p>
            <w:pPr>
              <w:adjustRightInd w:val="0"/>
              <w:snapToGrid w:val="0"/>
              <w:jc w:val="distribute"/>
              <w:rPr>
                <w:rFonts w:ascii="宋体" w:hAnsi="宋体"/>
                <w:color w:val="000000"/>
                <w:sz w:val="21"/>
                <w:szCs w:val="21"/>
              </w:rPr>
            </w:pPr>
            <w:r>
              <w:rPr>
                <w:rFonts w:hint="eastAsia" w:ascii="宋体" w:hAnsi="宋体"/>
                <w:color w:val="000000"/>
                <w:sz w:val="21"/>
                <w:szCs w:val="21"/>
              </w:rPr>
              <w:t>（2分）</w:t>
            </w:r>
          </w:p>
        </w:tc>
        <w:tc>
          <w:tcPr>
            <w:tcW w:w="4253" w:type="dxa"/>
            <w:tcBorders>
              <w:top w:val="single" w:color="auto" w:sz="4" w:space="0"/>
              <w:left w:val="single" w:color="auto" w:sz="4" w:space="0"/>
              <w:bottom w:val="single" w:color="auto" w:sz="4" w:space="0"/>
              <w:right w:val="single" w:color="auto" w:sz="4" w:space="0"/>
            </w:tcBorders>
            <w:vAlign w:val="center"/>
          </w:tcPr>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地漏在板块中央，坡向返水，套割严密；</w:t>
            </w:r>
          </w:p>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金属条安装牢固，无锈斑、变形、翘曲；</w:t>
            </w:r>
          </w:p>
          <w:p>
            <w:pPr>
              <w:numPr>
                <w:ilvl w:val="0"/>
                <w:numId w:val="8"/>
              </w:numPr>
              <w:adjustRightInd w:val="0"/>
              <w:snapToGrid w:val="0"/>
              <w:rPr>
                <w:rFonts w:ascii="宋体" w:hAnsi="宋体"/>
                <w:color w:val="000000"/>
                <w:sz w:val="21"/>
                <w:szCs w:val="21"/>
              </w:rPr>
            </w:pPr>
            <w:r>
              <w:rPr>
                <w:rFonts w:hint="eastAsia" w:ascii="宋体" w:hAnsi="宋体"/>
                <w:color w:val="000000"/>
                <w:sz w:val="21"/>
                <w:szCs w:val="21"/>
              </w:rPr>
              <w:t>门槛、走边等缝格严密、平整，无空鼓。</w:t>
            </w:r>
          </w:p>
          <w:p>
            <w:pPr>
              <w:adjustRightInd w:val="0"/>
              <w:snapToGrid w:val="0"/>
              <w:ind w:left="360"/>
              <w:rPr>
                <w:rFonts w:ascii="宋体" w:hAnsi="宋体"/>
                <w:color w:val="000000"/>
                <w:sz w:val="21"/>
                <w:szCs w:val="21"/>
              </w:rPr>
            </w:pPr>
          </w:p>
          <w:p>
            <w:pPr>
              <w:adjustRightInd w:val="0"/>
              <w:snapToGrid w:val="0"/>
              <w:rPr>
                <w:rFonts w:ascii="宋体" w:hAnsi="宋体"/>
                <w:color w:val="000000"/>
                <w:sz w:val="21"/>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distribute"/>
              <w:rPr>
                <w:rFonts w:ascii="宋体" w:hAnsi="宋体"/>
                <w:color w:val="000000"/>
                <w:sz w:val="21"/>
                <w:szCs w:val="21"/>
              </w:rPr>
            </w:pPr>
            <w:r>
              <w:rPr>
                <w:rFonts w:hint="eastAsia" w:ascii="宋体" w:hAnsi="宋体"/>
                <w:color w:val="000000"/>
                <w:sz w:val="21"/>
                <w:szCs w:val="21"/>
              </w:rPr>
              <w:t>其它</w:t>
            </w:r>
          </w:p>
          <w:p>
            <w:pPr>
              <w:adjustRightInd w:val="0"/>
              <w:snapToGrid w:val="0"/>
              <w:jc w:val="distribute"/>
              <w:rPr>
                <w:rFonts w:ascii="宋体" w:hAnsi="宋体"/>
                <w:color w:val="000000"/>
                <w:sz w:val="21"/>
                <w:szCs w:val="21"/>
              </w:rPr>
            </w:pPr>
            <w:r>
              <w:rPr>
                <w:rFonts w:hint="eastAsia" w:ascii="宋体" w:hAnsi="宋体"/>
                <w:color w:val="000000"/>
                <w:sz w:val="21"/>
                <w:szCs w:val="21"/>
              </w:rPr>
              <w:t>（1分）</w:t>
            </w:r>
          </w:p>
        </w:tc>
        <w:tc>
          <w:tcPr>
            <w:tcW w:w="425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1"/>
                <w:szCs w:val="21"/>
              </w:rPr>
            </w:pPr>
            <w:r>
              <w:rPr>
                <w:rFonts w:hint="eastAsia" w:ascii="宋体" w:hAnsi="宋体"/>
                <w:color w:val="000000"/>
                <w:sz w:val="21"/>
                <w:szCs w:val="21"/>
              </w:rPr>
              <w:t>有违反规范的其它质量问题或安全隐患。</w:t>
            </w:r>
          </w:p>
          <w:p>
            <w:pPr>
              <w:adjustRightInd w:val="0"/>
              <w:snapToGrid w:val="0"/>
              <w:rPr>
                <w:rFonts w:ascii="宋体" w:hAnsi="宋体"/>
                <w:color w:val="000000"/>
                <w:sz w:val="21"/>
                <w:szCs w:val="21"/>
              </w:rPr>
            </w:pPr>
            <w:r>
              <w:rPr>
                <w:rFonts w:hint="eastAsia" w:ascii="宋体" w:hAnsi="宋体"/>
                <w:color w:val="000000"/>
                <w:sz w:val="21"/>
                <w:szCs w:val="21"/>
              </w:rPr>
              <w:t>（如有写在扣分项）</w:t>
            </w:r>
          </w:p>
        </w:tc>
        <w:tc>
          <w:tcPr>
            <w:tcW w:w="2693" w:type="dxa"/>
            <w:tcBorders>
              <w:top w:val="single" w:color="auto" w:sz="4" w:space="0"/>
              <w:left w:val="nil"/>
              <w:bottom w:val="single" w:color="auto" w:sz="4" w:space="0"/>
              <w:right w:val="single" w:color="auto" w:sz="4" w:space="0"/>
            </w:tcBorders>
          </w:tcPr>
          <w:p>
            <w:pPr>
              <w:adjustRightInd w:val="0"/>
              <w:snapToGrid w:val="0"/>
              <w:rPr>
                <w:rFonts w:ascii="宋体" w:hAnsi="宋体"/>
                <w:color w:val="000000"/>
                <w:sz w:val="21"/>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1"/>
                <w:szCs w:val="21"/>
              </w:rPr>
            </w:pPr>
          </w:p>
        </w:tc>
      </w:tr>
    </w:tbl>
    <w:p>
      <w:pPr>
        <w:adjustRightInd w:val="0"/>
        <w:ind w:firstLine="200" w:firstLineChars="200"/>
        <w:rPr>
          <w:rFonts w:ascii="宋体" w:hAnsi="宋体"/>
          <w:color w:val="000000"/>
          <w:sz w:val="10"/>
          <w:szCs w:val="10"/>
        </w:rPr>
      </w:pPr>
    </w:p>
    <w:p>
      <w:pPr>
        <w:adjustRightInd w:val="0"/>
        <w:ind w:firstLine="480" w:firstLineChars="200"/>
        <w:rPr>
          <w:rFonts w:ascii="宋体" w:hAnsi="宋体"/>
          <w:color w:val="000000"/>
          <w:sz w:val="24"/>
          <w:szCs w:val="24"/>
        </w:rPr>
      </w:pPr>
      <w:r>
        <w:rPr>
          <w:rFonts w:hint="eastAsia" w:ascii="宋体" w:hAnsi="宋体"/>
          <w:color w:val="000000"/>
          <w:sz w:val="24"/>
          <w:szCs w:val="24"/>
        </w:rPr>
        <w:t>5、工程总体印象：（标准分10分）</w:t>
      </w:r>
    </w:p>
    <w:p>
      <w:pPr>
        <w:adjustRightInd w:val="0"/>
        <w:ind w:firstLine="480" w:firstLineChars="200"/>
        <w:rPr>
          <w:rFonts w:ascii="宋体" w:hAnsi="宋体"/>
          <w:color w:val="000000"/>
          <w:sz w:val="24"/>
          <w:szCs w:val="24"/>
        </w:rPr>
      </w:pPr>
      <w:r>
        <w:rPr>
          <w:rFonts w:hint="eastAsia" w:ascii="宋体" w:hAnsi="宋体"/>
          <w:color w:val="000000"/>
          <w:sz w:val="24"/>
          <w:szCs w:val="24"/>
        </w:rPr>
        <w:t>综合考虑设计及实际效果；空间比例、色彩协调；选材合理，功能可靠；富有文化内涵。</w:t>
      </w:r>
    </w:p>
    <w:p>
      <w:pPr>
        <w:adjustRightInd w:val="0"/>
        <w:ind w:firstLine="480" w:firstLineChars="200"/>
        <w:rPr>
          <w:rFonts w:ascii="宋体" w:hAnsi="宋体"/>
          <w:color w:val="000000"/>
          <w:sz w:val="24"/>
          <w:szCs w:val="24"/>
        </w:rPr>
      </w:pPr>
      <w:r>
        <w:rPr>
          <w:rFonts w:hint="eastAsia" w:ascii="宋体" w:hAnsi="宋体"/>
          <w:color w:val="000000"/>
          <w:sz w:val="24"/>
          <w:szCs w:val="24"/>
        </w:rPr>
        <w:t>6、新材料、新技术、新工艺：（标准分5分）</w:t>
      </w:r>
    </w:p>
    <w:p>
      <w:pPr>
        <w:adjustRightInd w:val="0"/>
        <w:ind w:firstLine="480" w:firstLineChars="200"/>
        <w:rPr>
          <w:rFonts w:ascii="宋体" w:hAnsi="宋体"/>
          <w:color w:val="000000"/>
          <w:sz w:val="24"/>
          <w:szCs w:val="24"/>
        </w:rPr>
      </w:pPr>
      <w:r>
        <w:rPr>
          <w:rFonts w:hint="eastAsia" w:ascii="宋体" w:hAnsi="宋体"/>
          <w:color w:val="000000"/>
          <w:sz w:val="24"/>
          <w:szCs w:val="24"/>
        </w:rPr>
        <w:t>对采用新材料、新技术、新工艺方面，企业应提供相应资料说明及依据。</w:t>
      </w:r>
    </w:p>
    <w:p>
      <w:pPr>
        <w:adjustRightInd w:val="0"/>
        <w:snapToGrid w:val="0"/>
        <w:spacing w:line="300" w:lineRule="auto"/>
        <w:ind w:firstLine="480"/>
        <w:rPr>
          <w:b/>
          <w:color w:val="000000"/>
          <w:sz w:val="36"/>
          <w:szCs w:val="36"/>
        </w:rPr>
      </w:pPr>
    </w:p>
    <w:p>
      <w:pPr>
        <w:rPr>
          <w:b/>
          <w:bCs/>
          <w:color w:val="000000"/>
        </w:rPr>
      </w:pPr>
    </w:p>
    <w:p>
      <w:pPr>
        <w:rPr>
          <w:color w:val="000000"/>
          <w:sz w:val="28"/>
          <w:szCs w:val="28"/>
        </w:rPr>
      </w:pPr>
      <w:r>
        <w:rPr>
          <w:rFonts w:hint="eastAsia"/>
          <w:color w:val="000000"/>
          <w:sz w:val="28"/>
          <w:szCs w:val="28"/>
        </w:rPr>
        <w:t>复查专家组（签字）：</w:t>
      </w:r>
    </w:p>
    <w:p>
      <w:pPr>
        <w:adjustRightInd w:val="0"/>
        <w:snapToGrid w:val="0"/>
        <w:spacing w:line="300" w:lineRule="auto"/>
        <w:ind w:firstLine="480"/>
        <w:rPr>
          <w:b/>
          <w:color w:val="000000"/>
          <w:sz w:val="36"/>
          <w:szCs w:val="36"/>
        </w:rPr>
      </w:pPr>
    </w:p>
    <w:p>
      <w:pPr>
        <w:adjustRightInd w:val="0"/>
        <w:snapToGrid w:val="0"/>
        <w:spacing w:line="300" w:lineRule="auto"/>
        <w:ind w:firstLine="5040" w:firstLineChars="2100"/>
        <w:rPr>
          <w:color w:val="000000"/>
          <w:sz w:val="24"/>
          <w:szCs w:val="24"/>
        </w:rPr>
      </w:pPr>
      <w:r>
        <w:rPr>
          <w:rFonts w:hint="eastAsia"/>
          <w:color w:val="000000"/>
          <w:sz w:val="24"/>
          <w:szCs w:val="24"/>
        </w:rPr>
        <w:t>日期：    年    月    日</w:t>
      </w:r>
    </w:p>
    <w:p>
      <w:pPr>
        <w:adjustRightInd w:val="0"/>
        <w:snapToGrid w:val="0"/>
        <w:spacing w:line="300" w:lineRule="auto"/>
        <w:ind w:firstLine="480"/>
        <w:rPr>
          <w:b/>
          <w:color w:val="000000"/>
          <w:sz w:val="36"/>
          <w:szCs w:val="36"/>
        </w:rPr>
      </w:pPr>
    </w:p>
    <w:p>
      <w:pPr>
        <w:adjustRightInd w:val="0"/>
        <w:snapToGrid w:val="0"/>
        <w:spacing w:line="300" w:lineRule="auto"/>
        <w:ind w:firstLine="480"/>
        <w:rPr>
          <w:b/>
          <w:color w:val="000000"/>
          <w:sz w:val="36"/>
          <w:szCs w:val="36"/>
        </w:rPr>
      </w:pPr>
    </w:p>
    <w:p>
      <w:pPr>
        <w:snapToGrid w:val="0"/>
        <w:spacing w:line="312" w:lineRule="auto"/>
        <w:rPr>
          <w:color w:val="000000"/>
          <w:sz w:val="24"/>
        </w:rPr>
      </w:pPr>
      <w:r>
        <w:rPr>
          <w:rFonts w:hint="eastAsia"/>
          <w:color w:val="000000"/>
          <w:sz w:val="24"/>
        </w:rPr>
        <w:t>注：材质环保证明请参照以下规范：</w:t>
      </w:r>
    </w:p>
    <w:p>
      <w:pPr>
        <w:snapToGrid w:val="0"/>
        <w:spacing w:line="312" w:lineRule="auto"/>
        <w:ind w:firstLine="240" w:firstLineChars="1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ind w:firstLine="480" w:firstLineChars="200"/>
        <w:rPr>
          <w:color w:val="000000"/>
          <w:sz w:val="24"/>
        </w:rPr>
      </w:pPr>
      <w:r>
        <w:rPr>
          <w:rFonts w:hint="eastAsia"/>
          <w:color w:val="000000"/>
          <w:sz w:val="24"/>
        </w:rPr>
        <w:t>第5.2.1条规定：民用建筑工程中所采用的无机非金属材料和装修材料必须有放射性指标检测报告，并应符合设计要求和本规范的有关规定。</w:t>
      </w:r>
    </w:p>
    <w:p>
      <w:pPr>
        <w:snapToGrid w:val="0"/>
        <w:spacing w:line="312" w:lineRule="auto"/>
        <w:ind w:firstLine="480" w:firstLineChars="200"/>
        <w:rPr>
          <w:rFonts w:ascii="宋体" w:hAnsi="宋体"/>
          <w:color w:val="000000"/>
          <w:spacing w:val="2"/>
          <w:sz w:val="24"/>
        </w:rPr>
      </w:pPr>
      <w:r>
        <w:rPr>
          <w:rFonts w:hint="eastAsia"/>
          <w:color w:val="000000"/>
          <w:sz w:val="24"/>
        </w:rPr>
        <w:t>第5.2.2条：</w:t>
      </w:r>
      <w:r>
        <w:rPr>
          <w:rFonts w:hint="eastAsia"/>
          <w:color w:val="000000"/>
          <w:spacing w:val="2"/>
          <w:sz w:val="24"/>
        </w:rPr>
        <w:t>民用建筑工程室内饰面采用的天然花岗石材或瓷质砖使用面积大于20</w:t>
      </w:r>
      <w:r>
        <w:rPr>
          <w:rFonts w:hint="eastAsia" w:ascii="宋体" w:hAnsi="宋体"/>
          <w:color w:val="000000"/>
          <w:spacing w:val="2"/>
          <w:sz w:val="24"/>
        </w:rPr>
        <w:t>0</w:t>
      </w:r>
      <w:r>
        <w:rPr>
          <w:color w:val="000000"/>
          <w:spacing w:val="2"/>
          <w:sz w:val="24"/>
        </w:rPr>
        <w:t>㎡</w:t>
      </w:r>
      <w:r>
        <w:rPr>
          <w:rFonts w:hint="eastAsia" w:ascii="宋体" w:hAnsi="宋体"/>
          <w:color w:val="000000"/>
          <w:spacing w:val="2"/>
          <w:sz w:val="24"/>
        </w:rPr>
        <w:t>时，应对不同产品、不同批次材料分别进行放射性指标的抽查复验。</w:t>
      </w:r>
    </w:p>
    <w:p>
      <w:pPr>
        <w:snapToGrid w:val="0"/>
        <w:spacing w:line="312" w:lineRule="auto"/>
        <w:ind w:firstLine="480" w:firstLineChars="200"/>
        <w:rPr>
          <w:color w:val="000000"/>
          <w:sz w:val="24"/>
        </w:rPr>
      </w:pPr>
      <w:r>
        <w:rPr>
          <w:rFonts w:hint="eastAsia"/>
          <w:color w:val="000000"/>
          <w:sz w:val="24"/>
        </w:rPr>
        <w:t>第5.2.2条规定：民用建筑工程室内装修中所采用的人造木板及饰面人造木板，必须有游离甲醛释放量检测报告，并应符合设计要求和本规范的有关规定。</w:t>
      </w:r>
    </w:p>
    <w:p>
      <w:pPr>
        <w:snapToGrid w:val="0"/>
        <w:spacing w:line="312" w:lineRule="auto"/>
        <w:ind w:firstLine="480" w:firstLineChars="200"/>
        <w:rPr>
          <w:rFonts w:ascii="宋体" w:hAnsi="宋体"/>
          <w:color w:val="000000"/>
          <w:sz w:val="24"/>
        </w:rPr>
      </w:pPr>
      <w:r>
        <w:rPr>
          <w:rFonts w:hint="eastAsia"/>
          <w:color w:val="000000"/>
          <w:sz w:val="24"/>
        </w:rPr>
        <w:t>第5.2.4条规定：民用建筑工程室内装修中采用的某一种人造木板及饰面人造木板，面积大于20</w:t>
      </w:r>
      <w:r>
        <w:rPr>
          <w:rFonts w:hint="eastAsia" w:ascii="宋体" w:hAnsi="宋体"/>
          <w:color w:val="000000"/>
          <w:sz w:val="24"/>
        </w:rPr>
        <w:t>0㎡时，应对不同产品、不同批次材料的游离甲醛含量或游离甲醛释放量分别进行抽查复验。</w:t>
      </w:r>
    </w:p>
    <w:p>
      <w:pPr>
        <w:snapToGrid w:val="0"/>
        <w:spacing w:line="312" w:lineRule="auto"/>
        <w:ind w:firstLine="480" w:firstLineChars="200"/>
        <w:rPr>
          <w:color w:val="000000"/>
          <w:sz w:val="24"/>
        </w:rPr>
      </w:pPr>
      <w:r>
        <w:rPr>
          <w:rFonts w:hint="eastAsia" w:ascii="宋体" w:hAnsi="宋体"/>
          <w:color w:val="000000"/>
          <w:sz w:val="24"/>
        </w:rPr>
        <w:t>《民用建筑工程室内环境污染控制规范》</w:t>
      </w:r>
      <w:r>
        <w:rPr>
          <w:rFonts w:hint="eastAsia"/>
          <w:color w:val="000000"/>
          <w:sz w:val="24"/>
        </w:rPr>
        <w:t>（GB50325</w:t>
      </w:r>
      <w:r>
        <w:rPr>
          <w:rFonts w:hint="eastAsia"/>
          <w:color w:val="000000"/>
          <w:sz w:val="24"/>
        </w:rPr>
        <w:softHyphen/>
      </w:r>
      <w:r>
        <w:rPr>
          <w:rFonts w:hint="eastAsia"/>
          <w:color w:val="000000"/>
          <w:sz w:val="24"/>
        </w:rPr>
        <w:t>—2010）</w:t>
      </w:r>
    </w:p>
    <w:p>
      <w:pPr>
        <w:snapToGrid w:val="0"/>
        <w:spacing w:line="312" w:lineRule="auto"/>
        <w:rPr>
          <w:color w:val="000000"/>
          <w:sz w:val="24"/>
        </w:rPr>
      </w:pPr>
      <w:r>
        <w:rPr>
          <w:rFonts w:hint="eastAsia"/>
          <w:color w:val="000000"/>
          <w:sz w:val="24"/>
        </w:rPr>
        <w:t>第5.2.5条规定：民用建筑工程室内装修中所采用的水性涂料、水性胶粘剂、水性处理剂必须有同批次产品的挥发性有机化合物（VOC）和游离甲醛含量检测报告；溶剂型涂料、溶剂型胶粘剂必须有同批次产品的挥发性有机化合物（VOC）、苯、甲苯十二甲苯、游离甲苯二异氰酸酯（TDI）含量检测报告，并应符合设计要求和本规范的有关规定。</w:t>
      </w:r>
    </w:p>
    <w:p>
      <w:pPr>
        <w:snapToGrid w:val="0"/>
        <w:spacing w:line="312" w:lineRule="auto"/>
        <w:ind w:firstLine="480" w:firstLineChars="200"/>
        <w:rPr>
          <w:color w:val="000000"/>
          <w:szCs w:val="28"/>
        </w:rPr>
      </w:pPr>
      <w:r>
        <w:rPr>
          <w:rFonts w:hint="eastAsia"/>
          <w:color w:val="000000"/>
          <w:sz w:val="24"/>
        </w:rPr>
        <w:t>第5.2.6条规定：建筑材料或装修材料的检验项目不全或对检查结果有疑问时，必须将材料送有资格的检测机构进行检验，检验合格后方可使用。</w:t>
      </w:r>
    </w:p>
    <w:p>
      <w:pPr>
        <w:adjustRightInd w:val="0"/>
        <w:snapToGrid w:val="0"/>
        <w:jc w:val="left"/>
        <w:rPr>
          <w:b/>
          <w:bCs/>
          <w:color w:val="000000"/>
          <w:sz w:val="10"/>
          <w:szCs w:val="10"/>
        </w:rPr>
      </w:pPr>
    </w:p>
    <w:p/>
    <w:p>
      <w:pPr>
        <w:adjustRightInd w:val="0"/>
        <w:snapToGrid w:val="0"/>
        <w:spacing w:line="340" w:lineRule="exact"/>
        <w:jc w:val="center"/>
        <w:rPr>
          <w:rFonts w:eastAsia="黑体"/>
          <w:b/>
          <w:bCs/>
          <w:color w:val="000000"/>
          <w:sz w:val="28"/>
          <w:szCs w:val="28"/>
        </w:rPr>
      </w:pPr>
    </w:p>
    <w:sectPr>
      <w:footerReference r:id="rId4" w:type="first"/>
      <w:footerReference r:id="rId3" w:type="even"/>
      <w:pgSz w:w="11906" w:h="16838"/>
      <w:pgMar w:top="1440" w:right="1080" w:bottom="1440" w:left="1080" w:header="1134"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B180D"/>
    <w:multiLevelType w:val="multilevel"/>
    <w:tmpl w:val="369B18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92E91"/>
    <w:multiLevelType w:val="multilevel"/>
    <w:tmpl w:val="45092E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C851AC"/>
    <w:multiLevelType w:val="multilevel"/>
    <w:tmpl w:val="48C851A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934F80"/>
    <w:multiLevelType w:val="multilevel"/>
    <w:tmpl w:val="58934F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133700"/>
    <w:multiLevelType w:val="multilevel"/>
    <w:tmpl w:val="5F1337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B44088"/>
    <w:multiLevelType w:val="multilevel"/>
    <w:tmpl w:val="63B44088"/>
    <w:lvl w:ilvl="0" w:tentative="0">
      <w:start w:val="5"/>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6E1F63DE"/>
    <w:multiLevelType w:val="multilevel"/>
    <w:tmpl w:val="6E1F63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246D37"/>
    <w:multiLevelType w:val="multilevel"/>
    <w:tmpl w:val="7F246D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1F7"/>
    <w:rsid w:val="00001DAC"/>
    <w:rsid w:val="0006066A"/>
    <w:rsid w:val="000751D0"/>
    <w:rsid w:val="00110955"/>
    <w:rsid w:val="0017775D"/>
    <w:rsid w:val="001851BB"/>
    <w:rsid w:val="001903FF"/>
    <w:rsid w:val="0019060A"/>
    <w:rsid w:val="00196349"/>
    <w:rsid w:val="001B7C3D"/>
    <w:rsid w:val="001C127B"/>
    <w:rsid w:val="001D037E"/>
    <w:rsid w:val="001E1235"/>
    <w:rsid w:val="001F356A"/>
    <w:rsid w:val="0026122B"/>
    <w:rsid w:val="002A1BF7"/>
    <w:rsid w:val="002A4EFA"/>
    <w:rsid w:val="002E230D"/>
    <w:rsid w:val="00350919"/>
    <w:rsid w:val="003A0B9B"/>
    <w:rsid w:val="003D0CBB"/>
    <w:rsid w:val="0044658E"/>
    <w:rsid w:val="004502B9"/>
    <w:rsid w:val="004A2143"/>
    <w:rsid w:val="004E203D"/>
    <w:rsid w:val="004E3611"/>
    <w:rsid w:val="0050220C"/>
    <w:rsid w:val="00507473"/>
    <w:rsid w:val="00591199"/>
    <w:rsid w:val="005A190A"/>
    <w:rsid w:val="00685CFC"/>
    <w:rsid w:val="00695CE0"/>
    <w:rsid w:val="006C35D8"/>
    <w:rsid w:val="006D0B19"/>
    <w:rsid w:val="007541B9"/>
    <w:rsid w:val="0075768F"/>
    <w:rsid w:val="00783C32"/>
    <w:rsid w:val="007F5304"/>
    <w:rsid w:val="008218E2"/>
    <w:rsid w:val="00845578"/>
    <w:rsid w:val="00867485"/>
    <w:rsid w:val="00901A00"/>
    <w:rsid w:val="00916593"/>
    <w:rsid w:val="009276BC"/>
    <w:rsid w:val="00947622"/>
    <w:rsid w:val="0097593C"/>
    <w:rsid w:val="009C2705"/>
    <w:rsid w:val="009F2899"/>
    <w:rsid w:val="00A03ABF"/>
    <w:rsid w:val="00A068A5"/>
    <w:rsid w:val="00AE534B"/>
    <w:rsid w:val="00B12D68"/>
    <w:rsid w:val="00B171C3"/>
    <w:rsid w:val="00B803B1"/>
    <w:rsid w:val="00B836F6"/>
    <w:rsid w:val="00BB310F"/>
    <w:rsid w:val="00BE57E3"/>
    <w:rsid w:val="00C10E61"/>
    <w:rsid w:val="00C72BB0"/>
    <w:rsid w:val="00C941F7"/>
    <w:rsid w:val="00CE1798"/>
    <w:rsid w:val="00D32C40"/>
    <w:rsid w:val="00D42E68"/>
    <w:rsid w:val="00DC5F77"/>
    <w:rsid w:val="00DF61F8"/>
    <w:rsid w:val="00E0706B"/>
    <w:rsid w:val="00E10139"/>
    <w:rsid w:val="00E7702A"/>
    <w:rsid w:val="00E774BF"/>
    <w:rsid w:val="00EC7759"/>
    <w:rsid w:val="00EF68F5"/>
    <w:rsid w:val="00F25E9D"/>
    <w:rsid w:val="00FE3471"/>
    <w:rsid w:val="024A12DF"/>
    <w:rsid w:val="03087C52"/>
    <w:rsid w:val="067C6DA6"/>
    <w:rsid w:val="292111C3"/>
    <w:rsid w:val="33BC425F"/>
    <w:rsid w:val="3C7D169A"/>
    <w:rsid w:val="457744AB"/>
    <w:rsid w:val="50EA7B32"/>
    <w:rsid w:val="53293190"/>
    <w:rsid w:val="55536984"/>
    <w:rsid w:val="589E7E5D"/>
    <w:rsid w:val="5A175267"/>
    <w:rsid w:val="65853FA7"/>
    <w:rsid w:val="77482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16"/>
    <w:qFormat/>
    <w:uiPriority w:val="0"/>
    <w:pPr>
      <w:keepNext/>
      <w:adjustRightInd w:val="0"/>
      <w:snapToGrid w:val="0"/>
      <w:jc w:val="center"/>
      <w:outlineLvl w:val="0"/>
    </w:pPr>
    <w:rPr>
      <w:sz w:val="28"/>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0"/>
    <w:pPr>
      <w:adjustRightInd w:val="0"/>
      <w:snapToGrid w:val="0"/>
    </w:pPr>
    <w:rPr>
      <w:sz w:val="28"/>
      <w:szCs w:val="24"/>
    </w:rPr>
  </w:style>
  <w:style w:type="paragraph" w:styleId="4">
    <w:name w:val="Date"/>
    <w:basedOn w:val="1"/>
    <w:next w:val="1"/>
    <w:link w:val="18"/>
    <w:qFormat/>
    <w:uiPriority w:val="0"/>
    <w:pPr>
      <w:ind w:left="100" w:leftChars="2500"/>
    </w:pPr>
  </w:style>
  <w:style w:type="paragraph" w:styleId="5">
    <w:name w:val="Balloon Text"/>
    <w:basedOn w:val="1"/>
    <w:link w:val="17"/>
    <w:semiHidden/>
    <w:qFormat/>
    <w:uiPriority w:val="0"/>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semiHidden/>
    <w:qFormat/>
    <w:uiPriority w:val="99"/>
    <w:rPr>
      <w:sz w:val="18"/>
      <w:szCs w:val="18"/>
    </w:rPr>
  </w:style>
  <w:style w:type="character" w:customStyle="1" w:styleId="16">
    <w:name w:val="标题 1 Char"/>
    <w:basedOn w:val="10"/>
    <w:link w:val="2"/>
    <w:qFormat/>
    <w:uiPriority w:val="0"/>
    <w:rPr>
      <w:rFonts w:ascii="Times New Roman" w:hAnsi="Times New Roman" w:eastAsia="宋体" w:cs="Times New Roman"/>
      <w:sz w:val="28"/>
      <w:szCs w:val="24"/>
    </w:rPr>
  </w:style>
  <w:style w:type="character" w:customStyle="1" w:styleId="17">
    <w:name w:val="批注框文本 Char"/>
    <w:basedOn w:val="10"/>
    <w:link w:val="5"/>
    <w:semiHidden/>
    <w:qFormat/>
    <w:uiPriority w:val="0"/>
    <w:rPr>
      <w:rFonts w:ascii="Times New Roman" w:hAnsi="Times New Roman" w:eastAsia="宋体" w:cs="Times New Roman"/>
      <w:sz w:val="18"/>
      <w:szCs w:val="18"/>
    </w:rPr>
  </w:style>
  <w:style w:type="character" w:customStyle="1" w:styleId="18">
    <w:name w:val="日期 Char"/>
    <w:basedOn w:val="10"/>
    <w:link w:val="4"/>
    <w:qFormat/>
    <w:uiPriority w:val="0"/>
    <w:rPr>
      <w:rFonts w:ascii="Times New Roman" w:hAnsi="Times New Roman" w:eastAsia="宋体" w:cs="Times New Roman"/>
      <w:sz w:val="30"/>
      <w:szCs w:val="30"/>
    </w:rPr>
  </w:style>
  <w:style w:type="character" w:customStyle="1" w:styleId="19">
    <w:name w:val="正文文本 Char"/>
    <w:basedOn w:val="10"/>
    <w:link w:val="3"/>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1317</Words>
  <Characters>7507</Characters>
  <Lines>62</Lines>
  <Paragraphs>17</Paragraphs>
  <TotalTime>4</TotalTime>
  <ScaleCrop>false</ScaleCrop>
  <LinksUpToDate>false</LinksUpToDate>
  <CharactersWithSpaces>8807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2016-09-03T03:12:00Z</dcterms:created>
  <dc:creator>微软用户</dc:creator>
  <cp:lastModifiedBy>Administrator</cp:lastModifiedBy>
  <dcterms:modified xsi:type="dcterms:W3CDTF">2021-10-25T01:25:15Z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98A769F6487941CBB776090C98ABDC18</vt:lpwstr>
  </property>
</Properties>
</file>