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附件3：</w:t>
      </w:r>
    </w:p>
    <w:p>
      <w:pPr>
        <w:jc w:val="both"/>
        <w:rPr>
          <w:rFonts w:hint="eastAsia" w:eastAsia="黑体"/>
          <w:b/>
          <w:bCs/>
          <w:spacing w:val="80"/>
          <w:sz w:val="44"/>
          <w:szCs w:val="44"/>
        </w:rPr>
      </w:pPr>
    </w:p>
    <w:p>
      <w:pPr>
        <w:jc w:val="center"/>
        <w:rPr>
          <w:rFonts w:eastAsia="黑体"/>
          <w:b/>
          <w:bCs/>
          <w:spacing w:val="80"/>
          <w:sz w:val="44"/>
          <w:szCs w:val="44"/>
        </w:rPr>
      </w:pPr>
      <w:r>
        <w:rPr>
          <w:rFonts w:hint="eastAsia" w:eastAsia="黑体"/>
          <w:b/>
          <w:bCs/>
          <w:spacing w:val="80"/>
          <w:sz w:val="44"/>
          <w:szCs w:val="44"/>
        </w:rPr>
        <w:t>铜陵市建筑</w:t>
      </w:r>
      <w:r>
        <w:rPr>
          <w:rFonts w:hint="eastAsia" w:eastAsia="黑体"/>
          <w:b/>
          <w:bCs/>
          <w:spacing w:val="80"/>
          <w:sz w:val="44"/>
          <w:szCs w:val="44"/>
          <w:lang w:eastAsia="zh-CN"/>
        </w:rPr>
        <w:t>装饰</w:t>
      </w:r>
      <w:r>
        <w:rPr>
          <w:rFonts w:hint="eastAsia" w:eastAsia="黑体"/>
          <w:b/>
          <w:bCs/>
          <w:spacing w:val="80"/>
          <w:sz w:val="44"/>
          <w:szCs w:val="44"/>
        </w:rPr>
        <w:t>工程</w:t>
      </w:r>
      <w:r>
        <w:rPr>
          <w:rFonts w:hint="eastAsia" w:eastAsia="黑体"/>
          <w:b/>
          <w:bCs/>
          <w:spacing w:val="80"/>
          <w:sz w:val="44"/>
          <w:szCs w:val="44"/>
          <w:lang w:eastAsia="zh-CN"/>
        </w:rPr>
        <w:t>优良</w:t>
      </w:r>
      <w:r>
        <w:rPr>
          <w:rFonts w:hint="eastAsia" w:eastAsia="黑体"/>
          <w:b/>
          <w:bCs/>
          <w:spacing w:val="80"/>
          <w:sz w:val="44"/>
          <w:szCs w:val="44"/>
        </w:rPr>
        <w:t>奖申报表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</w:rPr>
        <w:t>（设计类）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300" w:lineRule="auto"/>
        <w:rPr>
          <w:rFonts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28"/>
        </w:rPr>
        <w:t>工程类别：</w:t>
      </w:r>
      <w:r>
        <w:rPr>
          <w:rFonts w:ascii="宋体" w:hAnsi="宋体"/>
          <w:bCs/>
          <w:color w:val="000000"/>
          <w:sz w:val="28"/>
        </w:rPr>
        <w:t>1</w:t>
      </w:r>
      <w:r>
        <w:rPr>
          <w:rFonts w:hint="eastAsia" w:ascii="宋体" w:hAnsi="宋体"/>
          <w:bCs/>
          <w:color w:val="000000"/>
          <w:sz w:val="28"/>
        </w:rPr>
        <w:t>、酒店；</w:t>
      </w:r>
      <w:r>
        <w:rPr>
          <w:rFonts w:ascii="宋体" w:hAnsi="宋体"/>
          <w:bCs/>
          <w:color w:val="000000"/>
          <w:sz w:val="28"/>
        </w:rPr>
        <w:t>2</w:t>
      </w:r>
      <w:r>
        <w:rPr>
          <w:rFonts w:hint="eastAsia" w:ascii="宋体" w:hAnsi="宋体"/>
          <w:bCs/>
          <w:color w:val="000000"/>
          <w:sz w:val="28"/>
        </w:rPr>
        <w:t>、办公楼</w:t>
      </w:r>
      <w:r>
        <w:rPr>
          <w:rFonts w:ascii="宋体" w:hAnsi="宋体"/>
          <w:bCs/>
          <w:color w:val="000000"/>
          <w:sz w:val="28"/>
        </w:rPr>
        <w:t>3</w:t>
      </w:r>
      <w:r>
        <w:rPr>
          <w:rFonts w:hint="eastAsia" w:ascii="宋体" w:hAnsi="宋体"/>
          <w:bCs/>
          <w:color w:val="000000"/>
          <w:sz w:val="28"/>
        </w:rPr>
        <w:t>、其它类型公共建筑</w:t>
      </w:r>
    </w:p>
    <w:p>
      <w:pPr>
        <w:adjustRightInd w:val="0"/>
        <w:snapToGrid w:val="0"/>
        <w:spacing w:line="300" w:lineRule="auto"/>
        <w:rPr>
          <w:rFonts w:ascii="黑体" w:hAnsi="黑体" w:eastAsia="黑体"/>
          <w:b/>
          <w:bCs/>
          <w:color w:val="000000"/>
          <w:sz w:val="32"/>
          <w:szCs w:val="32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6787" w:type="dxa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6787" w:type="dxa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省（自治区、直辖市）市区</w:t>
            </w:r>
          </w:p>
        </w:tc>
      </w:tr>
    </w:tbl>
    <w:p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454"/>
        <w:gridCol w:w="139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申报单位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（与营业执照名称一致）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通讯地址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（为公司实际办公地址）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3454" w:type="dxa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（如有变更请及时函告）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1940" w:type="dxa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3454" w:type="dxa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（区号</w:t>
            </w:r>
            <w:r>
              <w:rPr>
                <w:rFonts w:ascii="楷体_GB2312" w:eastAsia="楷体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号码）（手机号）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940" w:type="dxa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电子信箱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（是否申报中国建筑工程装饰奖）</w:t>
            </w:r>
          </w:p>
        </w:tc>
      </w:tr>
    </w:tbl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申报时间：年月日</w:t>
      </w:r>
    </w:p>
    <w:p>
      <w:pPr>
        <w:adjustRightInd w:val="0"/>
        <w:snapToGrid w:val="0"/>
        <w:ind w:firstLine="2646" w:firstLineChars="945"/>
        <w:rPr>
          <w:color w:val="000000"/>
          <w:sz w:val="28"/>
        </w:rPr>
      </w:pPr>
    </w:p>
    <w:p>
      <w:pPr>
        <w:adjustRightInd w:val="0"/>
        <w:snapToGrid w:val="0"/>
        <w:ind w:firstLine="2835" w:firstLineChars="945"/>
        <w:rPr>
          <w:color w:val="000000"/>
          <w:sz w:val="28"/>
        </w:rPr>
      </w:pPr>
      <w:r>
        <w:pict>
          <v:rect id="矩形 3" o:spid="_x0000_s1026" o:spt="1" style="position:absolute;left:0pt;margin-left:162.75pt;margin-top:7.15pt;height:148.2pt;width:162.75pt;z-index:-1024;mso-width-relative:page;mso-height-relative:page;" coordsize="21600,21600">
            <v:path/>
            <v:fill focussize="0,0"/>
            <v:stroke weight="0.5pt" dashstyle="1 1" endcap="round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ind w:firstLine="700" w:firstLineChars="2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（盖章）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申报单位</w: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盖章处：</w:t>
      </w: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铜陵市建筑装饰协会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填表说明</w:t>
      </w:r>
    </w:p>
    <w:p>
      <w:pPr>
        <w:adjustRightInd w:val="0"/>
        <w:snapToGrid w:val="0"/>
        <w:spacing w:line="324" w:lineRule="auto"/>
        <w:jc w:val="center"/>
        <w:rPr>
          <w:color w:val="000000"/>
          <w:sz w:val="2"/>
          <w:szCs w:val="2"/>
        </w:rPr>
      </w:pPr>
    </w:p>
    <w:p>
      <w:pPr>
        <w:snapToGri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、申报单位向工程所在市建筑装饰主管部门（或装饰协会）领取评选办法和本表（或从网上下载），并根据本表用A4纸双面打印，所应填写各栏统一用标准四号楷体，并替换相应栏楷体填写说明。</w:t>
      </w:r>
    </w:p>
    <w:p>
      <w:pPr>
        <w:adjustRightInd w:val="0"/>
        <w:snapToGrid w:val="0"/>
        <w:spacing w:line="324" w:lineRule="auto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2、本表一至表四（除签名外）内容应由申报单位用电脑填写，表五由申报工程的使用单位填写，表六至表七由行业协会填写。无申报项或无填写内容，注明“无”，不得空白。</w:t>
      </w:r>
    </w:p>
    <w:p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3、各栏中加盖公章及签名处，应清晰端正，本表各页面一经填写不得涂改。</w:t>
      </w:r>
    </w:p>
    <w:p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4、对符合申报要求的工程，本申报表内各项计分均计算到小数点后一位。</w:t>
      </w:r>
    </w:p>
    <w:p>
      <w:pPr>
        <w:adjustRightInd w:val="0"/>
        <w:snapToGrid w:val="0"/>
        <w:spacing w:line="324" w:lineRule="auto"/>
        <w:ind w:firstLine="280" w:firstLineChars="1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5、申报表一式两份，单独成册。</w:t>
      </w: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4"/>
        </w:rPr>
      </w:pPr>
    </w:p>
    <w:p>
      <w:pPr>
        <w:adjustRightInd w:val="0"/>
        <w:snapToGrid w:val="0"/>
        <w:spacing w:line="324" w:lineRule="auto"/>
        <w:rPr>
          <w:color w:val="000000"/>
          <w:sz w:val="24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  <w:r>
        <w:rPr>
          <w:rFonts w:hint="eastAsia"/>
          <w:b/>
          <w:color w:val="000000"/>
          <w:sz w:val="48"/>
          <w:szCs w:val="48"/>
        </w:rPr>
        <w:t>企业声明</w:t>
      </w:r>
    </w:p>
    <w:p>
      <w:pPr>
        <w:adjustRightInd w:val="0"/>
        <w:snapToGrid w:val="0"/>
        <w:rPr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720" w:firstLineChars="2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我企业申报的本项工程，施工符合国家和行业施工技术规范及有关技术标准要求，消防验收合格，工程资料真实准确，质量</w:t>
      </w:r>
      <w:r>
        <w:rPr>
          <w:color w:val="000000"/>
          <w:sz w:val="36"/>
          <w:szCs w:val="36"/>
        </w:rPr>
        <w:t>(</w:t>
      </w:r>
      <w:r>
        <w:rPr>
          <w:rFonts w:hint="eastAsia"/>
          <w:color w:val="000000"/>
          <w:sz w:val="36"/>
          <w:szCs w:val="36"/>
        </w:rPr>
        <w:t>包括结构和设备安装</w:t>
      </w:r>
      <w:r>
        <w:rPr>
          <w:color w:val="000000"/>
          <w:sz w:val="36"/>
          <w:szCs w:val="36"/>
        </w:rPr>
        <w:t>)</w:t>
      </w:r>
      <w:r>
        <w:rPr>
          <w:rFonts w:hint="eastAsia"/>
          <w:color w:val="000000"/>
          <w:sz w:val="36"/>
          <w:szCs w:val="36"/>
        </w:rPr>
        <w:t>优良，达到国内、本地区同类型工程先进水平。</w:t>
      </w: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  <w:r>
        <w:rPr>
          <w:rFonts w:hint="eastAsia"/>
          <w:color w:val="000000"/>
          <w:sz w:val="28"/>
        </w:rPr>
        <w:t>申报单位：（盖章）</w:t>
      </w: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经办人签字：日期：年月日</w:t>
      </w:r>
    </w:p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  <w:r>
        <w:rPr>
          <w:b/>
          <w:sz w:val="48"/>
          <w:szCs w:val="48"/>
        </w:rPr>
        <w:br w:type="page"/>
      </w:r>
    </w:p>
    <w:p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表一、装饰工程基本情况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45"/>
        <w:gridCol w:w="1599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工程地址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省、市、区、道路、门牌号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业主单位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监理单位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建筑面积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599" w:type="dxa"/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设计的装饰</w:t>
            </w:r>
          </w:p>
          <w:p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工程面积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开工日期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竣工日期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420"/>
              <w:jc w:val="righ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结算造价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申报范围</w:t>
            </w:r>
          </w:p>
        </w:tc>
        <w:tc>
          <w:tcPr>
            <w:tcW w:w="671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此栏填写申报单位承担该申报工程设计的具体部位、分项或楼层。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装饰工程及设计简介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</w:trPr>
        <w:tc>
          <w:tcPr>
            <w:tcW w:w="852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、装饰工程所在建筑的总建筑面积、结构型式、层高、防火等级、建筑性质、地处位置等基本情况。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、申报的建筑装饰工程的投资规模、面积、造价等基本情况。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、申报工程的设计创意与效果，节能与环保的设计体现（节能、节材、节水、节地）；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、新技术、新工艺、新材料在工程设计中的应用及自主创新成果；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表二、申报单位概况</w:t>
      </w:r>
    </w:p>
    <w:tbl>
      <w:tblPr>
        <w:tblStyle w:val="6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48"/>
        <w:gridCol w:w="1449"/>
        <w:gridCol w:w="1448"/>
        <w:gridCol w:w="144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242" w:type="dxa"/>
            <w:gridSpan w:val="5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与营业执照名称一致，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总工程师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设计资质类别与级别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3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安徽省建筑装饰协会会员级别</w:t>
            </w:r>
          </w:p>
        </w:tc>
        <w:tc>
          <w:tcPr>
            <w:tcW w:w="43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6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0" w:hRule="exact"/>
        </w:trPr>
        <w:tc>
          <w:tcPr>
            <w:tcW w:w="869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、申报单位的基本情况及主要业绩；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、申报工程的设计组织管理等方面的情况；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表三、申报工程设计负责人概况</w:t>
      </w:r>
    </w:p>
    <w:tbl>
      <w:tblPr>
        <w:tblStyle w:val="6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色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7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742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509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设计负责人资格证书级别、证号</w:t>
            </w:r>
          </w:p>
        </w:tc>
        <w:tc>
          <w:tcPr>
            <w:tcW w:w="350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、学历（大学、中专）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、工作情况（职务、职称）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2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参与工程项目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工程获奖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个人获奖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见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公章：经办人签名：时间：  年  月  日</w:t>
            </w: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表四、申报工程使用的主要材料</w:t>
      </w:r>
    </w:p>
    <w:tbl>
      <w:tblPr>
        <w:tblStyle w:val="6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21"/>
        <w:gridCol w:w="1173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材料名称、品牌及规格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用量</w:t>
            </w: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生产厂家或供应商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工程中新型材料使用的效果</w:t>
            </w:r>
          </w:p>
        </w:tc>
        <w:tc>
          <w:tcPr>
            <w:tcW w:w="8030" w:type="dxa"/>
            <w:gridSpan w:val="3"/>
          </w:tcPr>
          <w:p>
            <w:pPr>
              <w:adjustRightInd w:val="0"/>
              <w:snapToGrid w:val="0"/>
              <w:rPr>
                <w:rFonts w:ascii="楷体" w:hAnsi="楷体" w:eastAsia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</w:rPr>
              <w:t>（备注：重点介绍环保、节能、具有科技含量的新型材料，描述产品特性，及工程使用中所产生的效果）</w:t>
            </w: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表五、工程使用单位推荐意见</w:t>
      </w:r>
    </w:p>
    <w:tbl>
      <w:tblPr>
        <w:tblStyle w:val="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85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是否同意推荐本工程参加铜陵市建筑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优良</w:t>
            </w:r>
            <w:r>
              <w:rPr>
                <w:rFonts w:hint="eastAsia"/>
                <w:color w:val="000000"/>
                <w:sz w:val="24"/>
                <w:szCs w:val="24"/>
              </w:rPr>
              <w:t>奖的评选。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8505" w:type="dxa"/>
            <w:vAlign w:val="center"/>
          </w:tcPr>
          <w:p>
            <w:pPr>
              <w:pStyle w:val="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是否接受铜陵市建筑</w:t>
            </w:r>
            <w:r>
              <w:rPr>
                <w:rFonts w:hint="eastAsia"/>
                <w:color w:val="000000"/>
                <w:sz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</w:rPr>
              <w:t>工程</w:t>
            </w:r>
            <w:r>
              <w:rPr>
                <w:rFonts w:hint="eastAsia"/>
                <w:color w:val="000000"/>
                <w:sz w:val="24"/>
                <w:lang w:eastAsia="zh-CN"/>
              </w:rPr>
              <w:t>优良</w:t>
            </w:r>
            <w:r>
              <w:rPr>
                <w:rFonts w:hint="eastAsia"/>
                <w:color w:val="000000"/>
                <w:sz w:val="24"/>
              </w:rPr>
              <w:t>奖工程复查专家组对申报单位所设计的部位进行现场复查。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85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对工程设计效果的总体评价。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、满意；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、一般满意；</w:t>
            </w:r>
            <w:r>
              <w:rPr>
                <w:color w:val="000000"/>
                <w:sz w:val="24"/>
                <w:szCs w:val="24"/>
              </w:rPr>
              <w:t xml:space="preserve">  3</w:t>
            </w:r>
            <w:r>
              <w:rPr>
                <w:rFonts w:hint="eastAsia"/>
                <w:color w:val="000000"/>
                <w:sz w:val="24"/>
                <w:szCs w:val="24"/>
              </w:rPr>
              <w:t>、不满意。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8505" w:type="dxa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工程使用单位对本工程的总体评价：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负责人签名：         时间：      年  月  日</w:t>
            </w: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表六、申报工程复查评分表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/>
          <w:bCs/>
          <w:color w:val="000000"/>
          <w:sz w:val="24"/>
          <w:szCs w:val="24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48"/>
        <w:gridCol w:w="286"/>
        <w:gridCol w:w="851"/>
        <w:gridCol w:w="425"/>
        <w:gridCol w:w="56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标准分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工程资料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含设计合同、申报单位及设计负责人的相关资料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总体印象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含设计理念、设计手法、设计效果等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设计的规范性（违反相关规范强制性条款的应予以否决）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设计的创新性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设计的合理性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设计的完整性（设计深度及施工图签章、装订）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复查小组组平均分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本工程基准得分率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（得分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平均分）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工程复查排序</w:t>
            </w:r>
          </w:p>
        </w:tc>
        <w:tc>
          <w:tcPr>
            <w:tcW w:w="5106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本小组排序</w:t>
            </w:r>
            <w:r>
              <w:rPr>
                <w:color w:val="000000"/>
                <w:sz w:val="24"/>
                <w:szCs w:val="24"/>
              </w:rPr>
              <w:t>:      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72" w:type="dxa"/>
            <w:gridSpan w:val="8"/>
            <w:vAlign w:val="center"/>
          </w:tcPr>
          <w:p>
            <w:pPr>
              <w:adjustRightInd w:val="0"/>
              <w:snapToGrid w:val="0"/>
              <w:spacing w:line="276" w:lineRule="auto"/>
              <w:ind w:firstLine="241" w:firstLineChars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8472" w:type="dxa"/>
            <w:gridSpan w:val="8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复查小组组长签名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复查专家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复查小组领队签名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复查时间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firstLine="4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年月日至月日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28"/>
        </w:rPr>
        <w:t>表七、评审意见表</w:t>
      </w:r>
    </w:p>
    <w:p>
      <w:pPr>
        <w:spacing w:line="360" w:lineRule="auto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 xml:space="preserve">  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606"/>
        <w:gridCol w:w="94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评委会人数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评委会投票情况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评委会评审意见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同意不同意评选“铜陵市建筑工程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优良</w:t>
            </w:r>
            <w:r>
              <w:rPr>
                <w:rFonts w:hint="eastAsia"/>
                <w:color w:val="000000"/>
                <w:sz w:val="24"/>
                <w:szCs w:val="24"/>
              </w:rPr>
              <w:t>奖”。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评委会主任委员（签名）：         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铜陵市建筑装饰协会意见：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 经办人签名：               年    月   日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72" w:type="dxa"/>
            <w:gridSpan w:val="5"/>
            <w:vAlign w:val="bottom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☆☆☆☆☆</w:t>
            </w: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获奖情况记录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获奖证书类别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  <w:gridSpan w:val="2"/>
            <w:vAlign w:val="center"/>
          </w:tcPr>
          <w:p>
            <w:pPr>
              <w:pStyle w:val="2"/>
              <w:ind w:firstLine="720" w:firstLineChars="300"/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T</w:t>
            </w:r>
            <w:r>
              <w:rPr>
                <w:color w:val="000000"/>
                <w:sz w:val="24"/>
              </w:rPr>
              <w:t>ZJ</w:t>
            </w:r>
          </w:p>
        </w:tc>
      </w:tr>
    </w:tbl>
    <w:p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</w:p>
    <w:p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铜陵市建筑</w:t>
      </w:r>
      <w:r>
        <w:rPr>
          <w:rFonts w:hint="eastAsia" w:eastAsia="黑体"/>
          <w:b/>
          <w:bCs/>
          <w:sz w:val="28"/>
          <w:lang w:eastAsia="zh-CN"/>
        </w:rPr>
        <w:t>装饰</w:t>
      </w:r>
      <w:bookmarkStart w:id="0" w:name="_GoBack"/>
      <w:bookmarkEnd w:id="0"/>
      <w:r>
        <w:rPr>
          <w:rFonts w:hint="eastAsia" w:eastAsia="黑体"/>
          <w:b/>
          <w:bCs/>
          <w:sz w:val="28"/>
        </w:rPr>
        <w:t>工程</w:t>
      </w:r>
      <w:r>
        <w:rPr>
          <w:rFonts w:hint="eastAsia" w:eastAsia="黑体"/>
          <w:b/>
          <w:bCs/>
          <w:sz w:val="28"/>
          <w:lang w:eastAsia="zh-CN"/>
        </w:rPr>
        <w:t>优良</w:t>
      </w:r>
      <w:r>
        <w:rPr>
          <w:rFonts w:hint="eastAsia" w:eastAsia="黑体"/>
          <w:b/>
          <w:bCs/>
          <w:sz w:val="28"/>
        </w:rPr>
        <w:t>奖（设计类）复查实施细则</w:t>
      </w:r>
    </w:p>
    <w:p>
      <w:pPr>
        <w:tabs>
          <w:tab w:val="left" w:pos="6134"/>
        </w:tabs>
        <w:adjustRightInd w:val="0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工程名称：                                    得分：</w:t>
      </w:r>
    </w:p>
    <w:p>
      <w:pPr>
        <w:adjustRightInd w:val="0"/>
        <w:snapToGrid w:val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hint="eastAsia"/>
          <w:b/>
          <w:bCs/>
          <w:color w:val="000000"/>
          <w:sz w:val="24"/>
          <w:szCs w:val="24"/>
        </w:rPr>
        <w:t>申报单位：</w:t>
      </w:r>
    </w:p>
    <w:tbl>
      <w:tblPr>
        <w:tblStyle w:val="6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  <w:gridCol w:w="2700"/>
        <w:gridCol w:w="900"/>
        <w:gridCol w:w="7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0" w:type="dxa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序号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复查项目</w:t>
            </w:r>
          </w:p>
        </w:tc>
        <w:tc>
          <w:tcPr>
            <w:tcW w:w="27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扣分标准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否决项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标准分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实得分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企业营业执照、设计资质、主要设计人员技术职称证书；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设计合同、用户意见（）；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企业营业执照（）、设计资质（）、主要设计人员技术职称证书（）；设计合同（）、消防验收证明（）、工程验收合格备案证书（）用户意见（）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left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缺相关必要的资料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查：企业资质、资料原件或盖有存档单位印章的复印件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．方案设计图纸及说明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施工图设计说明：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．施工图纸：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内容应包括但不限于：</w:t>
            </w:r>
          </w:p>
          <w:p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）工程所有的平面、立面、剖面图，主要节点大样图、构件图等；</w:t>
            </w:r>
          </w:p>
          <w:p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）所有专业图纸（包括暖通、空调、给排水、强弱电、建筑智能化等）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 3</w:t>
            </w:r>
            <w:r>
              <w:rPr>
                <w:rFonts w:hint="eastAsia"/>
                <w:color w:val="000000"/>
                <w:sz w:val="18"/>
                <w:szCs w:val="21"/>
              </w:rPr>
              <w:t>）图纸应完整、清晰，审批手续齐全并盖有出图章；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一．方案设计图纸及说明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1)</w:t>
            </w:r>
            <w:r>
              <w:rPr>
                <w:rFonts w:hint="eastAsia"/>
                <w:color w:val="000000"/>
                <w:sz w:val="18"/>
                <w:szCs w:val="21"/>
              </w:rPr>
              <w:t>方案总体设计布局合理性；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</w:t>
            </w:r>
            <w:r>
              <w:rPr>
                <w:color w:val="000000"/>
                <w:sz w:val="18"/>
                <w:szCs w:val="21"/>
              </w:rPr>
              <w:t>(  )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）设计构思新颖性，风格独特性；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）在绿色环保方面是否有所创新10分（）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二．施工图（扣分项）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21"/>
              </w:rPr>
              <w:t>施工图中每出现一处差错扣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21"/>
              </w:rPr>
              <w:t>图纸未经审批没盖出图章扣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．部分平面、立面、剖面图，主要节点图不全或有错误</w:t>
            </w:r>
            <w:r>
              <w:rPr>
                <w:color w:val="000000"/>
                <w:sz w:val="18"/>
                <w:szCs w:val="21"/>
              </w:rPr>
              <w:t>,</w:t>
            </w:r>
            <w:r>
              <w:rPr>
                <w:rFonts w:hint="eastAsia"/>
                <w:color w:val="000000"/>
                <w:sz w:val="18"/>
                <w:szCs w:val="21"/>
              </w:rPr>
              <w:t>每一项扣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</w:t>
            </w:r>
            <w:r>
              <w:rPr>
                <w:rFonts w:hint="eastAsia"/>
                <w:color w:val="000000"/>
                <w:sz w:val="18"/>
                <w:szCs w:val="21"/>
              </w:rPr>
              <w:t>．节点设计不符合标准、规范要求每发现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处扣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．施工图与工程现场不符并未有变更，每发现一处扣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b/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6</w:t>
            </w:r>
            <w:r>
              <w:rPr>
                <w:rFonts w:hint="eastAsia"/>
                <w:color w:val="000000"/>
                <w:sz w:val="18"/>
                <w:szCs w:val="21"/>
              </w:rPr>
              <w:t>．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缺工程主要施工图纸或工程施工图存在严重问题（）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b/>
                <w:color w:val="000000"/>
                <w:sz w:val="18"/>
                <w:szCs w:val="21"/>
              </w:rPr>
              <w:t xml:space="preserve">7. 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图纸违反国家强制性规范（）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1.</w:t>
            </w:r>
            <w:r>
              <w:rPr>
                <w:rFonts w:hint="eastAsia"/>
                <w:b/>
                <w:sz w:val="18"/>
                <w:szCs w:val="21"/>
              </w:rPr>
              <w:t>缺工程主要施工图纸或施工图存在严重质量问题。</w:t>
            </w:r>
          </w:p>
          <w:p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2.</w:t>
            </w:r>
            <w:r>
              <w:rPr>
                <w:rFonts w:hint="eastAsia"/>
                <w:b/>
                <w:sz w:val="18"/>
                <w:szCs w:val="21"/>
              </w:rPr>
              <w:t>图纸违反国家强制性规范。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施工图纸的设计说明和施工图纸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现场总体观感及功能实现情况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参照注（五）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施工图（竣工图）的有序性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参照注（六）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重要的细部节点设计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参照注（七）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采取有效的建筑节能措施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工程采用新材料、新工艺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建筑节能措施并提供证据</w:t>
            </w:r>
            <w:r>
              <w:rPr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根据工程情况可打</w:t>
            </w:r>
            <w:r>
              <w:rPr>
                <w:sz w:val="18"/>
                <w:szCs w:val="21"/>
              </w:rPr>
              <w:t>5</w:t>
            </w:r>
            <w:r>
              <w:rPr>
                <w:rFonts w:hint="eastAsia"/>
                <w:sz w:val="18"/>
                <w:szCs w:val="21"/>
              </w:rPr>
              <w:t>～</w:t>
            </w:r>
            <w:r>
              <w:rPr>
                <w:sz w:val="18"/>
                <w:szCs w:val="21"/>
              </w:rPr>
              <w:t>10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) </w:t>
            </w:r>
            <w:r>
              <w:rPr>
                <w:rFonts w:hint="eastAsia"/>
                <w:sz w:val="18"/>
                <w:szCs w:val="21"/>
              </w:rPr>
              <w:t>采用新材料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  <w:r>
              <w:rPr>
                <w:rFonts w:hint="eastAsia"/>
                <w:sz w:val="18"/>
                <w:szCs w:val="21"/>
              </w:rPr>
              <w:t>、新工艺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工程使用材料；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</w:t>
            </w:r>
            <w:r>
              <w:rPr>
                <w:rFonts w:hint="eastAsia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5760" w:type="dxa"/>
            <w:gridSpan w:val="3"/>
            <w:noWrap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总分合计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9000" w:type="dxa"/>
            <w:gridSpan w:val="6"/>
            <w:noWrap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复查组检查综述：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1.</w:t>
            </w:r>
            <w:r>
              <w:rPr>
                <w:rFonts w:hint="eastAsia"/>
                <w:sz w:val="18"/>
                <w:szCs w:val="21"/>
              </w:rPr>
              <w:t>本工程复查实得分为</w:t>
            </w:r>
            <w:r>
              <w:rPr>
                <w:sz w:val="18"/>
                <w:szCs w:val="21"/>
              </w:rPr>
              <w:t>:(      )</w:t>
            </w:r>
            <w:r>
              <w:rPr>
                <w:rFonts w:hint="eastAsia"/>
                <w:sz w:val="18"/>
                <w:szCs w:val="21"/>
              </w:rPr>
              <w:t>分；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2.</w:t>
            </w:r>
            <w:r>
              <w:rPr>
                <w:rFonts w:hint="eastAsia"/>
                <w:sz w:val="18"/>
                <w:szCs w:val="21"/>
              </w:rPr>
              <w:t>工程有无存在否决项</w:t>
            </w:r>
            <w:r>
              <w:rPr>
                <w:sz w:val="18"/>
                <w:szCs w:val="21"/>
              </w:rPr>
              <w:t>: (</w:t>
            </w:r>
            <w:r>
              <w:rPr>
                <w:rFonts w:hint="eastAsia"/>
                <w:sz w:val="18"/>
                <w:szCs w:val="21"/>
              </w:rPr>
              <w:t>有或无</w:t>
            </w:r>
            <w:r>
              <w:rPr>
                <w:sz w:val="18"/>
                <w:szCs w:val="21"/>
              </w:rPr>
              <w:t>),</w:t>
            </w:r>
            <w:r>
              <w:rPr>
                <w:rFonts w:hint="eastAsia"/>
                <w:sz w:val="18"/>
                <w:szCs w:val="21"/>
              </w:rPr>
              <w:t>若存在否决项时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否决项是：</w:t>
            </w:r>
          </w:p>
        </w:tc>
      </w:tr>
    </w:tbl>
    <w:p>
      <w:pPr>
        <w:rPr>
          <w:szCs w:val="21"/>
        </w:rPr>
        <w:sectPr>
          <w:headerReference r:id="rId3" w:type="first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type="lines" w:linePitch="312" w:charSpace="0"/>
        </w:sect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（一）表内所列项目查</w:t>
      </w:r>
      <w:r>
        <w:rPr>
          <w:rFonts w:hint="eastAsia" w:ascii="宋体" w:hAnsi="宋体"/>
          <w:sz w:val="21"/>
          <w:szCs w:val="21"/>
        </w:rPr>
        <w:t>验主要执行以下规范和标准：</w:t>
      </w:r>
      <w:r>
        <w:rPr>
          <w:rFonts w:hint="eastAsia"/>
          <w:sz w:val="21"/>
          <w:szCs w:val="21"/>
        </w:rPr>
        <w:t>；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．《民用建筑设计通则》</w:t>
      </w:r>
      <w:r>
        <w:rPr>
          <w:sz w:val="21"/>
          <w:szCs w:val="21"/>
        </w:rPr>
        <w:t>GB 50352-2005</w:t>
      </w:r>
      <w:r>
        <w:rPr>
          <w:rFonts w:hint="eastAsia"/>
          <w:sz w:val="21"/>
          <w:szCs w:val="21"/>
        </w:rPr>
        <w:t>（简称：《通则》）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．《建筑设计防火规范》</w:t>
      </w:r>
      <w:r>
        <w:rPr>
          <w:sz w:val="21"/>
          <w:szCs w:val="21"/>
        </w:rPr>
        <w:t>GB 50016-2006</w:t>
      </w:r>
      <w:r>
        <w:rPr>
          <w:rFonts w:hint="eastAsia"/>
          <w:sz w:val="21"/>
          <w:szCs w:val="21"/>
        </w:rPr>
        <w:t>（简称：《防规》）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．《高层民用建筑设计防火规范》</w:t>
      </w:r>
      <w:r>
        <w:rPr>
          <w:sz w:val="21"/>
          <w:szCs w:val="21"/>
        </w:rPr>
        <w:t>GB 50045-95(2005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（简称：《高规》）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．《人民防空工程设计防火规范》</w:t>
      </w:r>
      <w:r>
        <w:rPr>
          <w:sz w:val="21"/>
          <w:szCs w:val="21"/>
        </w:rPr>
        <w:t>GB 50098-98(2009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（简称：《人防防规》）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．《汽车库、修车库、停车场设计防火规范》</w:t>
      </w:r>
      <w:r>
        <w:rPr>
          <w:sz w:val="21"/>
          <w:szCs w:val="21"/>
        </w:rPr>
        <w:t>GB 50067-97</w:t>
      </w:r>
      <w:r>
        <w:rPr>
          <w:rFonts w:hint="eastAsia"/>
          <w:sz w:val="21"/>
          <w:szCs w:val="21"/>
        </w:rPr>
        <w:t>（简称：《汽车库防规》）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．《住宅设计规范》</w:t>
      </w:r>
      <w:r>
        <w:rPr>
          <w:sz w:val="21"/>
          <w:szCs w:val="21"/>
        </w:rPr>
        <w:t>GB 50096-99(2011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>)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．《中小学校建筑设计规范》</w:t>
      </w:r>
      <w:r>
        <w:rPr>
          <w:sz w:val="21"/>
          <w:szCs w:val="21"/>
        </w:rPr>
        <w:t>GBJ 99-86(2011</w:t>
      </w:r>
      <w:r>
        <w:rPr>
          <w:rFonts w:hint="eastAsia"/>
          <w:sz w:val="21"/>
          <w:szCs w:val="21"/>
        </w:rPr>
        <w:t>年版）（简称：《中小学设计规范》）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．《托儿所、幼儿园建筑设计规范》</w:t>
      </w:r>
      <w:r>
        <w:rPr>
          <w:sz w:val="21"/>
          <w:szCs w:val="21"/>
        </w:rPr>
        <w:t>JGJ 39-87</w:t>
      </w:r>
      <w:r>
        <w:rPr>
          <w:rFonts w:hint="eastAsia"/>
          <w:sz w:val="21"/>
          <w:szCs w:val="21"/>
        </w:rPr>
        <w:t>（简称：《托幼建筑设计规范》）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．《图书馆建筑设计规范》</w:t>
      </w:r>
      <w:r>
        <w:rPr>
          <w:sz w:val="21"/>
          <w:szCs w:val="21"/>
        </w:rPr>
        <w:t>JGJ 38-99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．《剧场建筑设计规范》</w:t>
      </w:r>
      <w:r>
        <w:rPr>
          <w:sz w:val="21"/>
          <w:szCs w:val="21"/>
        </w:rPr>
        <w:t>JGJ 57 -2000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．《办公建筑设计规范》</w:t>
      </w:r>
      <w:r>
        <w:rPr>
          <w:sz w:val="21"/>
          <w:szCs w:val="21"/>
        </w:rPr>
        <w:t>JGJ 67-89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2006</w:t>
      </w:r>
      <w:r>
        <w:rPr>
          <w:rFonts w:hint="eastAsia"/>
          <w:sz w:val="21"/>
          <w:szCs w:val="21"/>
        </w:rPr>
        <w:t>年版）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12</w:t>
      </w:r>
      <w:r>
        <w:rPr>
          <w:rFonts w:hint="eastAsia"/>
          <w:sz w:val="21"/>
          <w:szCs w:val="21"/>
        </w:rPr>
        <w:t>．《综合医院建筑设计规范》</w:t>
      </w:r>
      <w:r>
        <w:rPr>
          <w:sz w:val="21"/>
          <w:szCs w:val="21"/>
        </w:rPr>
        <w:t>JGJ 49-88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13</w:t>
      </w:r>
      <w:r>
        <w:rPr>
          <w:rFonts w:hint="eastAsia"/>
          <w:sz w:val="21"/>
          <w:szCs w:val="21"/>
        </w:rPr>
        <w:t>．《旅馆建筑设计规范》</w:t>
      </w:r>
      <w:r>
        <w:rPr>
          <w:sz w:val="21"/>
          <w:szCs w:val="21"/>
        </w:rPr>
        <w:t>JGJ 62-90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14</w:t>
      </w:r>
      <w:r>
        <w:rPr>
          <w:rFonts w:hint="eastAsia"/>
          <w:sz w:val="21"/>
          <w:szCs w:val="21"/>
        </w:rPr>
        <w:t>．《商店建筑设计规范》</w:t>
      </w:r>
      <w:r>
        <w:rPr>
          <w:sz w:val="21"/>
          <w:szCs w:val="21"/>
        </w:rPr>
        <w:t>JGJ 48-88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15</w:t>
      </w:r>
      <w:r>
        <w:rPr>
          <w:rFonts w:hint="eastAsia"/>
          <w:sz w:val="21"/>
          <w:szCs w:val="21"/>
        </w:rPr>
        <w:t>．《汽车库建筑设计规范》</w:t>
      </w:r>
      <w:r>
        <w:rPr>
          <w:sz w:val="21"/>
          <w:szCs w:val="21"/>
        </w:rPr>
        <w:t>JGJ l00-98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16</w:t>
      </w:r>
      <w:r>
        <w:rPr>
          <w:rFonts w:hint="eastAsia"/>
          <w:sz w:val="21"/>
          <w:szCs w:val="21"/>
        </w:rPr>
        <w:t>．《饮食建筑设计规范》</w:t>
      </w:r>
      <w:r>
        <w:rPr>
          <w:sz w:val="21"/>
          <w:szCs w:val="21"/>
        </w:rPr>
        <w:t>JGJ 64-89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17</w:t>
      </w:r>
      <w:r>
        <w:rPr>
          <w:rFonts w:hint="eastAsia"/>
          <w:sz w:val="21"/>
          <w:szCs w:val="21"/>
        </w:rPr>
        <w:t>．《锅炉房设计规范》</w:t>
      </w:r>
      <w:r>
        <w:rPr>
          <w:sz w:val="21"/>
          <w:szCs w:val="21"/>
        </w:rPr>
        <w:t>GB 50041-08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．《宿舍建筑设计规范》</w:t>
      </w:r>
      <w:r>
        <w:rPr>
          <w:sz w:val="21"/>
          <w:szCs w:val="21"/>
        </w:rPr>
        <w:t>JGJ36-2005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19</w:t>
      </w:r>
      <w:r>
        <w:rPr>
          <w:rFonts w:hint="eastAsia"/>
          <w:sz w:val="21"/>
          <w:szCs w:val="21"/>
        </w:rPr>
        <w:t>．《电子计算机机房设计规范》</w:t>
      </w:r>
      <w:r>
        <w:rPr>
          <w:sz w:val="21"/>
          <w:szCs w:val="21"/>
        </w:rPr>
        <w:t>GB 50174-93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．《人民防空地下室设计规范》</w:t>
      </w:r>
      <w:r>
        <w:rPr>
          <w:sz w:val="21"/>
          <w:szCs w:val="21"/>
        </w:rPr>
        <w:t>GB 50038-20059</w:t>
      </w:r>
      <w:r>
        <w:rPr>
          <w:rFonts w:hint="eastAsia"/>
          <w:sz w:val="21"/>
          <w:szCs w:val="21"/>
        </w:rPr>
        <w:t>（简称：《人防设计规范》）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21</w:t>
      </w:r>
      <w:r>
        <w:rPr>
          <w:rFonts w:hint="eastAsia"/>
          <w:sz w:val="21"/>
          <w:szCs w:val="21"/>
        </w:rPr>
        <w:t>．《民用建筑设置锅炉房消防设计规定》</w:t>
      </w:r>
      <w:r>
        <w:rPr>
          <w:sz w:val="21"/>
          <w:szCs w:val="21"/>
        </w:rPr>
        <w:t>DBJ 01-614-2002</w:t>
      </w:r>
      <w:r>
        <w:rPr>
          <w:rFonts w:hint="eastAsia"/>
          <w:sz w:val="21"/>
          <w:szCs w:val="21"/>
        </w:rPr>
        <w:t>（简称：《锅炉房防规》）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22</w:t>
      </w:r>
      <w:r>
        <w:rPr>
          <w:rFonts w:hint="eastAsia"/>
          <w:sz w:val="21"/>
          <w:szCs w:val="21"/>
        </w:rPr>
        <w:t>．《建筑安全玻璃管理规定》发改运行</w:t>
      </w:r>
      <w:r>
        <w:rPr>
          <w:sz w:val="21"/>
          <w:szCs w:val="21"/>
        </w:rPr>
        <w:t>[2003]1 2116</w:t>
      </w:r>
      <w:r>
        <w:rPr>
          <w:rFonts w:hint="eastAsia"/>
          <w:sz w:val="21"/>
          <w:szCs w:val="21"/>
        </w:rPr>
        <w:t>号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23</w:t>
      </w:r>
      <w:r>
        <w:rPr>
          <w:rFonts w:hint="eastAsia"/>
          <w:sz w:val="21"/>
          <w:szCs w:val="21"/>
        </w:rPr>
        <w:t>．《住宅建筑门窗应用技术规范》</w:t>
      </w:r>
      <w:r>
        <w:rPr>
          <w:sz w:val="21"/>
          <w:szCs w:val="21"/>
        </w:rPr>
        <w:t>DBJ 01-79-2004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24</w:t>
      </w:r>
      <w:r>
        <w:rPr>
          <w:rFonts w:hint="eastAsia"/>
          <w:sz w:val="21"/>
          <w:szCs w:val="21"/>
        </w:rPr>
        <w:t>．《全国民用建筑工程设计技术措施》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规划</w:t>
      </w:r>
      <w:r>
        <w:rPr>
          <w:rFonts w:ascii="Batang" w:hAnsi="Batang" w:eastAsia="Batang"/>
          <w:sz w:val="21"/>
          <w:szCs w:val="21"/>
        </w:rPr>
        <w:t>•</w:t>
      </w:r>
      <w:r>
        <w:rPr>
          <w:rFonts w:hint="eastAsia"/>
          <w:sz w:val="21"/>
          <w:szCs w:val="21"/>
        </w:rPr>
        <w:t>建筑</w:t>
      </w:r>
      <w:r>
        <w:rPr>
          <w:sz w:val="21"/>
          <w:szCs w:val="21"/>
        </w:rPr>
        <w:t>)(</w:t>
      </w:r>
      <w:r>
        <w:rPr>
          <w:rFonts w:hint="eastAsia"/>
          <w:sz w:val="21"/>
          <w:szCs w:val="21"/>
        </w:rPr>
        <w:t>电气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（简称：《技术措施》）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25</w:t>
      </w:r>
      <w:r>
        <w:rPr>
          <w:rFonts w:hint="eastAsia"/>
          <w:sz w:val="21"/>
          <w:szCs w:val="21"/>
        </w:rPr>
        <w:t>．《夏热冬冷地区居住建筑节能设计标准》</w:t>
      </w:r>
      <w:r>
        <w:rPr>
          <w:sz w:val="21"/>
          <w:szCs w:val="21"/>
        </w:rPr>
        <w:t>JGJ134-2010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26</w:t>
      </w:r>
      <w:r>
        <w:rPr>
          <w:rFonts w:hint="eastAsia"/>
          <w:sz w:val="21"/>
          <w:szCs w:val="21"/>
        </w:rPr>
        <w:t>．《民用建筑节能设计标准》（采暖居住建筑部分）</w:t>
      </w:r>
      <w:r>
        <w:rPr>
          <w:sz w:val="21"/>
          <w:szCs w:val="21"/>
        </w:rPr>
        <w:t>JGJ26-10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27</w:t>
      </w:r>
      <w:r>
        <w:rPr>
          <w:rFonts w:hint="eastAsia"/>
          <w:sz w:val="21"/>
          <w:szCs w:val="21"/>
        </w:rPr>
        <w:t>．《城市规划基本术语标准》</w:t>
      </w:r>
      <w:r>
        <w:rPr>
          <w:sz w:val="21"/>
          <w:szCs w:val="21"/>
        </w:rPr>
        <w:t>GB/T50280-1998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28</w:t>
      </w:r>
      <w:r>
        <w:rPr>
          <w:rFonts w:hint="eastAsia"/>
          <w:sz w:val="21"/>
          <w:szCs w:val="21"/>
        </w:rPr>
        <w:t>．《地下工程防水技术规范》</w:t>
      </w:r>
      <w:r>
        <w:rPr>
          <w:sz w:val="21"/>
          <w:szCs w:val="21"/>
        </w:rPr>
        <w:t>GB50108-2008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29</w:t>
      </w:r>
      <w:r>
        <w:rPr>
          <w:rFonts w:hint="eastAsia"/>
          <w:sz w:val="21"/>
          <w:szCs w:val="21"/>
        </w:rPr>
        <w:t>．《城市道路和建筑物无障碍设计规范》</w:t>
      </w:r>
      <w:r>
        <w:rPr>
          <w:sz w:val="21"/>
          <w:szCs w:val="21"/>
        </w:rPr>
        <w:t>JGJ50-2001</w:t>
      </w:r>
      <w:r>
        <w:rPr>
          <w:rFonts w:hint="eastAsia"/>
          <w:sz w:val="21"/>
          <w:szCs w:val="21"/>
        </w:rPr>
        <w:t>（简称：《无障设计》）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30</w:t>
      </w:r>
      <w:r>
        <w:rPr>
          <w:rFonts w:hint="eastAsia"/>
          <w:sz w:val="21"/>
          <w:szCs w:val="21"/>
        </w:rPr>
        <w:t>．《城市居住区规划设计规范》</w:t>
      </w:r>
      <w:r>
        <w:rPr>
          <w:sz w:val="21"/>
          <w:szCs w:val="21"/>
        </w:rPr>
        <w:t>GB50180-2005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31</w:t>
      </w:r>
      <w:r>
        <w:rPr>
          <w:rFonts w:hint="eastAsia"/>
          <w:sz w:val="21"/>
          <w:szCs w:val="21"/>
        </w:rPr>
        <w:t>．《公共建筑节能设计标准》</w:t>
      </w:r>
      <w:r>
        <w:rPr>
          <w:sz w:val="21"/>
          <w:szCs w:val="21"/>
        </w:rPr>
        <w:t>GB50189-2005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32</w:t>
      </w:r>
      <w:r>
        <w:rPr>
          <w:rFonts w:hint="eastAsia"/>
          <w:sz w:val="21"/>
          <w:szCs w:val="21"/>
        </w:rPr>
        <w:t>．《建筑玻璃应用技术规程》</w:t>
      </w:r>
      <w:r>
        <w:rPr>
          <w:sz w:val="21"/>
          <w:szCs w:val="21"/>
        </w:rPr>
        <w:t>JGJ113-20</w:t>
      </w:r>
      <w:r>
        <w:rPr>
          <w:rFonts w:hint="eastAsia"/>
          <w:sz w:val="21"/>
          <w:szCs w:val="21"/>
        </w:rPr>
        <w:t>13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33</w:t>
      </w:r>
      <w:r>
        <w:rPr>
          <w:rFonts w:hint="eastAsia"/>
          <w:sz w:val="21"/>
          <w:szCs w:val="21"/>
        </w:rPr>
        <w:t>．《体育建筑设计规范》</w:t>
      </w:r>
      <w:r>
        <w:rPr>
          <w:sz w:val="21"/>
          <w:szCs w:val="21"/>
        </w:rPr>
        <w:t>JGJ31-2003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34</w:t>
      </w:r>
      <w:r>
        <w:rPr>
          <w:rFonts w:hint="eastAsia"/>
          <w:sz w:val="21"/>
          <w:szCs w:val="21"/>
        </w:rPr>
        <w:t>．《玻璃幕墙工程技术规范》</w:t>
      </w:r>
      <w:r>
        <w:rPr>
          <w:sz w:val="21"/>
          <w:szCs w:val="21"/>
        </w:rPr>
        <w:t>JGJ102-2003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35</w:t>
      </w:r>
      <w:r>
        <w:rPr>
          <w:rFonts w:hint="eastAsia"/>
          <w:sz w:val="21"/>
          <w:szCs w:val="21"/>
        </w:rPr>
        <w:t>．《民用建筑电气设计规范》</w:t>
      </w:r>
      <w:r>
        <w:rPr>
          <w:sz w:val="21"/>
          <w:szCs w:val="21"/>
        </w:rPr>
        <w:t>JGJ16-08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36</w:t>
      </w:r>
      <w:r>
        <w:rPr>
          <w:rFonts w:hint="eastAsia"/>
          <w:sz w:val="21"/>
          <w:szCs w:val="21"/>
        </w:rPr>
        <w:t>．《电影院建筑设计规范》</w:t>
      </w:r>
      <w:r>
        <w:rPr>
          <w:sz w:val="21"/>
          <w:szCs w:val="21"/>
        </w:rPr>
        <w:t>JGJ58-08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37</w:t>
      </w:r>
      <w:r>
        <w:rPr>
          <w:rFonts w:hint="eastAsia"/>
          <w:sz w:val="21"/>
          <w:szCs w:val="21"/>
        </w:rPr>
        <w:t>．《屋面工程技术规范》</w:t>
      </w:r>
      <w:r>
        <w:rPr>
          <w:sz w:val="21"/>
          <w:szCs w:val="21"/>
        </w:rPr>
        <w:t>GB50345-2012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38</w:t>
      </w:r>
      <w:r>
        <w:rPr>
          <w:rFonts w:hint="eastAsia"/>
          <w:sz w:val="21"/>
          <w:szCs w:val="21"/>
        </w:rPr>
        <w:t>．《住宅建筑规范》</w:t>
      </w:r>
      <w:r>
        <w:rPr>
          <w:sz w:val="21"/>
          <w:szCs w:val="21"/>
        </w:rPr>
        <w:t>50368-2005</w:t>
      </w:r>
      <w:r>
        <w:rPr>
          <w:rFonts w:hint="eastAsia"/>
          <w:sz w:val="21"/>
          <w:szCs w:val="21"/>
        </w:rPr>
        <w:t>（简称：《住宅规范》）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39</w:t>
      </w:r>
      <w:r>
        <w:rPr>
          <w:rFonts w:hint="eastAsia"/>
          <w:sz w:val="21"/>
          <w:szCs w:val="21"/>
        </w:rPr>
        <w:t>．《砌体结构设计规范》</w:t>
      </w:r>
      <w:r>
        <w:rPr>
          <w:sz w:val="21"/>
          <w:szCs w:val="21"/>
        </w:rPr>
        <w:t>GB50003-2011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40</w:t>
      </w:r>
      <w:r>
        <w:rPr>
          <w:rFonts w:hint="eastAsia"/>
          <w:sz w:val="21"/>
          <w:szCs w:val="21"/>
        </w:rPr>
        <w:t>．《混凝土结构设计规范》</w:t>
      </w:r>
      <w:r>
        <w:rPr>
          <w:sz w:val="21"/>
          <w:szCs w:val="21"/>
        </w:rPr>
        <w:t>GB50010-2010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41</w:t>
      </w:r>
      <w:r>
        <w:rPr>
          <w:rFonts w:hint="eastAsia"/>
          <w:sz w:val="21"/>
          <w:szCs w:val="21"/>
        </w:rPr>
        <w:t>．《建筑抗震设计规范》</w:t>
      </w:r>
      <w:r>
        <w:rPr>
          <w:sz w:val="21"/>
          <w:szCs w:val="21"/>
        </w:rPr>
        <w:t>GB50011-2010</w:t>
      </w:r>
      <w:r>
        <w:rPr>
          <w:rFonts w:hint="eastAsia"/>
          <w:sz w:val="21"/>
          <w:szCs w:val="21"/>
        </w:rPr>
        <w:t>（简称：《抗震规范》）</w:t>
      </w:r>
    </w:p>
    <w:p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．《建筑内部装修设计防火规范》</w:t>
      </w:r>
      <w:r>
        <w:rPr>
          <w:sz w:val="21"/>
          <w:szCs w:val="21"/>
        </w:rPr>
        <w:t>GB50222-</w:t>
      </w:r>
      <w:r>
        <w:rPr>
          <w:rFonts w:hint="eastAsia"/>
          <w:sz w:val="21"/>
          <w:szCs w:val="21"/>
        </w:rPr>
        <w:t>2017</w:t>
      </w:r>
    </w:p>
    <w:p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43</w:t>
      </w:r>
      <w:r>
        <w:rPr>
          <w:rFonts w:hint="eastAsia"/>
          <w:sz w:val="21"/>
          <w:szCs w:val="21"/>
        </w:rPr>
        <w:t>．《建筑工程文件归档整理规范》</w:t>
      </w:r>
      <w:r>
        <w:rPr>
          <w:sz w:val="21"/>
          <w:szCs w:val="21"/>
        </w:rPr>
        <w:t>GB/T50328-2001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（二）此表不得涂改，涂改无效；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（三）每项扣分达到本项标准分为止；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（四）检查标识：每项扣分项目后面有一括弧（）标记，复查时若未发现问题打（∨），发现严重问题打（×），存在部分存在问题打（∨×），本工程无此项目打基础（</w:t>
      </w:r>
      <w:r>
        <w:rPr>
          <w:sz w:val="21"/>
          <w:szCs w:val="21"/>
        </w:rPr>
        <w:t xml:space="preserve"> o </w:t>
      </w:r>
      <w:r>
        <w:rPr>
          <w:rFonts w:hint="eastAsia"/>
          <w:sz w:val="21"/>
          <w:szCs w:val="21"/>
        </w:rPr>
        <w:t>）；</w:t>
      </w:r>
    </w:p>
    <w:p>
      <w:pPr>
        <w:spacing w:line="400" w:lineRule="exact"/>
        <w:rPr>
          <w:b/>
          <w:bCs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（五）评比范围及重点：</w:t>
      </w:r>
    </w:p>
    <w:p>
      <w:pPr>
        <w:spacing w:line="400" w:lineRule="exact"/>
        <w:ind w:firstLine="420" w:firstLineChars="20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装饰设计主要有两种形式，一种是从方案到施工图的全套装饰设计，另一种就是方案设计</w:t>
      </w:r>
      <w:r>
        <w:rPr>
          <w:color w:val="000000" w:themeColor="text1"/>
          <w:sz w:val="21"/>
          <w:szCs w:val="21"/>
        </w:rPr>
        <w:t>+</w:t>
      </w:r>
      <w:r>
        <w:rPr>
          <w:rFonts w:hint="eastAsia"/>
          <w:color w:val="000000" w:themeColor="text1"/>
          <w:sz w:val="21"/>
          <w:szCs w:val="21"/>
        </w:rPr>
        <w:t>施工深化设计，由两个单位共同完成一个设计项目。单独的方案或深化设计不得参评。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从设计效果的角度看：设计的风格、直观效果是没有统一标准和固定的模式的，也就很难说谁好谁不好。所以此项不做为重点复查项。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由于我们复查的时间及其它条件限制，我们也不能全面了解使用功能的平面设计，而只能看到一些局部、表面的情况。因此这一检查项主要听取使用方的评价。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另外，在评优复查过程中因人员、时间、工作条件等原因，我们不能对受检范围内的所有机电设备实现复查，所以，对这些设备的终端我们只针对其安装工艺和直观效果给与评价，主要复查其是否符合安全和消防安装要求。</w:t>
      </w:r>
    </w:p>
    <w:p>
      <w:pPr>
        <w:spacing w:line="400" w:lineRule="exact"/>
        <w:ind w:firstLine="42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综合上述情况，我们需要把设计类复查项目的重点放在受检项目的合法性、资料的完整性和装饰工程施工图（竣工图）的制作质量上。考量设计中是否运用了新材料、新工艺，是否加入了环保节能的概念，是否重视了安全及消防规范，是否满足了使用者各方面的功能需求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（六）施工图的有序性：</w:t>
      </w:r>
      <w:r>
        <w:rPr>
          <w:rFonts w:hint="eastAsia"/>
          <w:color w:val="000000" w:themeColor="text1"/>
          <w:sz w:val="21"/>
          <w:szCs w:val="21"/>
        </w:rPr>
        <w:t>设计说明及图纸要求逻辑严密，交代清晰，前后一致。平面图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立面图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剖视图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大样图-节点图层层递进，按图标可以有效寻至大样节点，并能反向查询。</w:t>
      </w:r>
    </w:p>
    <w:p>
      <w:pPr>
        <w:spacing w:line="400" w:lineRule="exact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（七）有以下违反</w:t>
      </w:r>
      <w:r>
        <w:rPr>
          <w:rFonts w:hint="eastAsia"/>
          <w:b/>
          <w:color w:val="000000" w:themeColor="text1"/>
          <w:sz w:val="21"/>
          <w:szCs w:val="21"/>
        </w:rPr>
        <w:t>强规的设计情况者每项扣五分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天花玻璃类材料无物理固定安装设计；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超</w:t>
      </w:r>
      <w:r>
        <w:rPr>
          <w:color w:val="000000" w:themeColor="text1"/>
          <w:sz w:val="21"/>
          <w:szCs w:val="21"/>
        </w:rPr>
        <w:t>5</w:t>
      </w:r>
      <w:r>
        <w:rPr>
          <w:rFonts w:hint="eastAsia"/>
          <w:color w:val="000000" w:themeColor="text1"/>
          <w:sz w:val="21"/>
          <w:szCs w:val="21"/>
        </w:rPr>
        <w:t>米高空间的玻璃无承载式护栏设计；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过顶石材、台下盆安装无物理固定设计；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窗台低于0.9米高的玻璃窗墙无护栏设计；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大型灯具安装设计不符合安全规范。</w:t>
      </w:r>
    </w:p>
    <w:p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复查专家组（签字）：</w:t>
      </w:r>
    </w:p>
    <w:p>
      <w:pPr>
        <w:adjustRightInd w:val="0"/>
        <w:snapToGrid w:val="0"/>
        <w:spacing w:line="300" w:lineRule="auto"/>
        <w:rPr>
          <w:b/>
          <w:color w:val="000000" w:themeColor="text1"/>
          <w:sz w:val="36"/>
          <w:szCs w:val="36"/>
        </w:rPr>
      </w:pPr>
    </w:p>
    <w:p>
      <w:pPr>
        <w:adjustRightInd w:val="0"/>
        <w:snapToGrid w:val="0"/>
        <w:spacing w:line="300" w:lineRule="auto"/>
        <w:rPr>
          <w:color w:val="000000" w:themeColor="text1"/>
          <w:sz w:val="24"/>
        </w:rPr>
      </w:pPr>
    </w:p>
    <w:p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</w:p>
    <w:p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日期：    年    月    日</w:t>
      </w:r>
    </w:p>
    <w:p>
      <w:pPr>
        <w:rPr>
          <w:szCs w:val="21"/>
          <w:u w:val="single"/>
        </w:rPr>
      </w:pPr>
    </w:p>
    <w:p/>
    <w:sectPr>
      <w:pgSz w:w="11906" w:h="16838"/>
      <w:pgMar w:top="1440" w:right="1797" w:bottom="1134" w:left="1797" w:header="1134" w:footer="680" w:gutter="0"/>
      <w:pgNumType w:fmt="chineseCounting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3F60"/>
    <w:multiLevelType w:val="multilevel"/>
    <w:tmpl w:val="37393F60"/>
    <w:lvl w:ilvl="0" w:tentative="0">
      <w:start w:val="1"/>
      <w:numFmt w:val="decimalEnclosedParen"/>
      <w:lvlText w:val="%1"/>
      <w:lvlJc w:val="left"/>
      <w:pPr>
        <w:ind w:left="765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150CD5"/>
    <w:rsid w:val="00003607"/>
    <w:rsid w:val="00055586"/>
    <w:rsid w:val="000B0B69"/>
    <w:rsid w:val="000E4601"/>
    <w:rsid w:val="00101261"/>
    <w:rsid w:val="0013018B"/>
    <w:rsid w:val="001B20BA"/>
    <w:rsid w:val="001E6FB3"/>
    <w:rsid w:val="00227A09"/>
    <w:rsid w:val="002A0897"/>
    <w:rsid w:val="003F5C42"/>
    <w:rsid w:val="0043224A"/>
    <w:rsid w:val="004910DE"/>
    <w:rsid w:val="00551F6C"/>
    <w:rsid w:val="005E1F5A"/>
    <w:rsid w:val="005E562E"/>
    <w:rsid w:val="0062356E"/>
    <w:rsid w:val="00682145"/>
    <w:rsid w:val="006B4020"/>
    <w:rsid w:val="006F2502"/>
    <w:rsid w:val="00776FF9"/>
    <w:rsid w:val="007D5A2D"/>
    <w:rsid w:val="007D656D"/>
    <w:rsid w:val="007E6B1A"/>
    <w:rsid w:val="007F47C1"/>
    <w:rsid w:val="007F6FAE"/>
    <w:rsid w:val="00811404"/>
    <w:rsid w:val="008B0587"/>
    <w:rsid w:val="008E152C"/>
    <w:rsid w:val="008E68E7"/>
    <w:rsid w:val="00927AC9"/>
    <w:rsid w:val="00A00C08"/>
    <w:rsid w:val="00A36C72"/>
    <w:rsid w:val="00A40599"/>
    <w:rsid w:val="00A512F3"/>
    <w:rsid w:val="00A73027"/>
    <w:rsid w:val="00A97972"/>
    <w:rsid w:val="00AA3170"/>
    <w:rsid w:val="00AA585A"/>
    <w:rsid w:val="00B11882"/>
    <w:rsid w:val="00B70BD1"/>
    <w:rsid w:val="00BD39CD"/>
    <w:rsid w:val="00C25284"/>
    <w:rsid w:val="00C70AD2"/>
    <w:rsid w:val="00C868D0"/>
    <w:rsid w:val="00CB00EF"/>
    <w:rsid w:val="00CD16C9"/>
    <w:rsid w:val="00D47B39"/>
    <w:rsid w:val="00D62999"/>
    <w:rsid w:val="00D80CF1"/>
    <w:rsid w:val="00E041C9"/>
    <w:rsid w:val="00E04723"/>
    <w:rsid w:val="00E37CC7"/>
    <w:rsid w:val="00E42053"/>
    <w:rsid w:val="00EC73BE"/>
    <w:rsid w:val="00F83581"/>
    <w:rsid w:val="00FB6E65"/>
    <w:rsid w:val="00FC6B64"/>
    <w:rsid w:val="02275647"/>
    <w:rsid w:val="025466E1"/>
    <w:rsid w:val="03A875ED"/>
    <w:rsid w:val="04B728C1"/>
    <w:rsid w:val="1A314ADC"/>
    <w:rsid w:val="1A3A2B9F"/>
    <w:rsid w:val="1BA82B77"/>
    <w:rsid w:val="2B150CD5"/>
    <w:rsid w:val="2D820CC7"/>
    <w:rsid w:val="311D0700"/>
    <w:rsid w:val="31467965"/>
    <w:rsid w:val="3A42284C"/>
    <w:rsid w:val="5045427A"/>
    <w:rsid w:val="50E82853"/>
    <w:rsid w:val="538E5390"/>
    <w:rsid w:val="563072A2"/>
    <w:rsid w:val="5EC7041A"/>
    <w:rsid w:val="703C45FA"/>
    <w:rsid w:val="77B9420E"/>
    <w:rsid w:val="796A4804"/>
    <w:rsid w:val="7D545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adjustRightInd w:val="0"/>
      <w:snapToGrid w:val="0"/>
      <w:jc w:val="center"/>
      <w:outlineLvl w:val="0"/>
    </w:pPr>
    <w:rPr>
      <w:sz w:val="28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pPr>
      <w:adjustRightInd w:val="0"/>
      <w:snapToGrid w:val="0"/>
    </w:pPr>
    <w:rPr>
      <w:sz w:val="28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正文文本 Char"/>
    <w:basedOn w:val="7"/>
    <w:link w:val="3"/>
    <w:semiHidden/>
    <w:qFormat/>
    <w:uiPriority w:val="99"/>
    <w:rPr>
      <w:sz w:val="30"/>
      <w:szCs w:val="3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13</Pages>
  <Words>879</Words>
  <Characters>5015</Characters>
  <Lines>41</Lines>
  <Paragraphs>11</Paragraphs>
  <TotalTime>1</TotalTime>
  <ScaleCrop>false</ScaleCrop>
  <LinksUpToDate>false</LinksUpToDate>
  <CharactersWithSpaces>5883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2017-04-06T03:51:00Z</dcterms:created>
  <dc:creator>Administrator</dc:creator>
  <cp:lastModifiedBy>Administrator</cp:lastModifiedBy>
  <dcterms:modified xsi:type="dcterms:W3CDTF">2020-12-03T03:19:17Z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